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A9" w:rsidRPr="005379A9" w:rsidRDefault="005379A9" w:rsidP="005379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379A9">
        <w:rPr>
          <w:rFonts w:ascii="Times New Roman" w:hAnsi="Times New Roman" w:cs="Times New Roman"/>
          <w:sz w:val="28"/>
        </w:rPr>
        <w:t>Министерство сельского хозяйства Российской Федерации</w:t>
      </w:r>
    </w:p>
    <w:p w:rsidR="005379A9" w:rsidRPr="005379A9" w:rsidRDefault="005379A9" w:rsidP="005379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379A9">
        <w:rPr>
          <w:rFonts w:ascii="Times New Roman" w:hAnsi="Times New Roman" w:cs="Times New Roman"/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:rsidR="005379A9" w:rsidRPr="005379A9" w:rsidRDefault="005379A9" w:rsidP="005379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379A9">
        <w:rPr>
          <w:rFonts w:ascii="Times New Roman" w:hAnsi="Times New Roman" w:cs="Times New Roman"/>
          <w:sz w:val="28"/>
        </w:rPr>
        <w:t>«Южно-Уральский государственный аграрный университет»</w:t>
      </w:r>
    </w:p>
    <w:p w:rsidR="005379A9" w:rsidRPr="005379A9" w:rsidRDefault="005379A9" w:rsidP="005379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379A9">
        <w:rPr>
          <w:rFonts w:ascii="Times New Roman" w:hAnsi="Times New Roman" w:cs="Times New Roman"/>
          <w:sz w:val="28"/>
        </w:rPr>
        <w:t>Институт ветеринарной медицины</w:t>
      </w:r>
    </w:p>
    <w:p w:rsidR="005379A9" w:rsidRPr="005379A9" w:rsidRDefault="005379A9" w:rsidP="005379A9">
      <w:pPr>
        <w:rPr>
          <w:rFonts w:ascii="Times New Roman" w:hAnsi="Times New Roman" w:cs="Times New Roman"/>
          <w:sz w:val="28"/>
        </w:rPr>
      </w:pPr>
    </w:p>
    <w:p w:rsidR="005379A9" w:rsidRPr="005379A9" w:rsidRDefault="005379A9" w:rsidP="005379A9">
      <w:pPr>
        <w:ind w:left="5103"/>
        <w:rPr>
          <w:rFonts w:ascii="Times New Roman" w:hAnsi="Times New Roman" w:cs="Times New Roman"/>
          <w:sz w:val="28"/>
        </w:rPr>
      </w:pPr>
    </w:p>
    <w:tbl>
      <w:tblPr>
        <w:tblStyle w:val="a6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670"/>
      </w:tblGrid>
      <w:tr w:rsidR="005379A9" w:rsidRPr="005379A9" w:rsidTr="00BE3B13">
        <w:tc>
          <w:tcPr>
            <w:tcW w:w="4537" w:type="dxa"/>
          </w:tcPr>
          <w:p w:rsidR="005379A9" w:rsidRPr="005379A9" w:rsidRDefault="005379A9" w:rsidP="00BE3B13">
            <w:pPr>
              <w:rPr>
                <w:sz w:val="28"/>
              </w:rPr>
            </w:pPr>
            <w:r w:rsidRPr="005379A9">
              <w:rPr>
                <w:sz w:val="28"/>
              </w:rPr>
              <w:t xml:space="preserve">Утверждено решением </w:t>
            </w:r>
          </w:p>
          <w:p w:rsidR="005379A9" w:rsidRPr="005379A9" w:rsidRDefault="005379A9" w:rsidP="00BE3B13">
            <w:pPr>
              <w:rPr>
                <w:sz w:val="28"/>
              </w:rPr>
            </w:pPr>
            <w:r w:rsidRPr="005379A9">
              <w:rPr>
                <w:sz w:val="28"/>
              </w:rPr>
              <w:t>Ученого совета</w:t>
            </w:r>
          </w:p>
          <w:p w:rsidR="005379A9" w:rsidRPr="005379A9" w:rsidRDefault="005379A9" w:rsidP="00BE3B13">
            <w:pPr>
              <w:rPr>
                <w:sz w:val="28"/>
              </w:rPr>
            </w:pPr>
            <w:r w:rsidRPr="005379A9">
              <w:rPr>
                <w:sz w:val="28"/>
              </w:rPr>
              <w:t>ФГБОУ ВО Южно-Уральский ГАУ</w:t>
            </w:r>
          </w:p>
          <w:p w:rsidR="005379A9" w:rsidRPr="005379A9" w:rsidRDefault="005379A9" w:rsidP="00BE3B13">
            <w:pPr>
              <w:rPr>
                <w:sz w:val="28"/>
              </w:rPr>
            </w:pPr>
            <w:r w:rsidRPr="005379A9">
              <w:rPr>
                <w:sz w:val="28"/>
              </w:rPr>
              <w:t>от «___»_____________ 201</w:t>
            </w:r>
            <w:r w:rsidR="00733A1C">
              <w:rPr>
                <w:sz w:val="28"/>
              </w:rPr>
              <w:t>7</w:t>
            </w:r>
            <w:r w:rsidRPr="005379A9">
              <w:rPr>
                <w:sz w:val="28"/>
              </w:rPr>
              <w:t xml:space="preserve"> г.</w:t>
            </w:r>
          </w:p>
          <w:p w:rsidR="005379A9" w:rsidRPr="005379A9" w:rsidRDefault="005379A9" w:rsidP="00BE3B13">
            <w:pPr>
              <w:rPr>
                <w:sz w:val="28"/>
              </w:rPr>
            </w:pPr>
            <w:r w:rsidRPr="005379A9">
              <w:rPr>
                <w:sz w:val="28"/>
              </w:rPr>
              <w:t>протокол №__________</w:t>
            </w:r>
          </w:p>
        </w:tc>
        <w:tc>
          <w:tcPr>
            <w:tcW w:w="5670" w:type="dxa"/>
          </w:tcPr>
          <w:p w:rsidR="005379A9" w:rsidRPr="005379A9" w:rsidRDefault="005379A9" w:rsidP="00BE3B13">
            <w:pPr>
              <w:ind w:left="743"/>
              <w:rPr>
                <w:sz w:val="28"/>
              </w:rPr>
            </w:pPr>
            <w:r w:rsidRPr="005379A9">
              <w:rPr>
                <w:sz w:val="28"/>
              </w:rPr>
              <w:t>УТВЕРЖДАЮ: Ректор ФГБОУ ВО Южно-Уральский ГАУ</w:t>
            </w:r>
          </w:p>
          <w:p w:rsidR="005379A9" w:rsidRPr="005379A9" w:rsidRDefault="005379A9" w:rsidP="00BE3B13">
            <w:pPr>
              <w:ind w:left="743"/>
              <w:rPr>
                <w:sz w:val="28"/>
              </w:rPr>
            </w:pPr>
            <w:r w:rsidRPr="005379A9">
              <w:rPr>
                <w:sz w:val="28"/>
              </w:rPr>
              <w:t>_______________В.Г. Литовченко</w:t>
            </w:r>
          </w:p>
          <w:p w:rsidR="005379A9" w:rsidRPr="005379A9" w:rsidRDefault="005379A9" w:rsidP="00BE3B13">
            <w:pPr>
              <w:ind w:left="743"/>
              <w:rPr>
                <w:sz w:val="28"/>
              </w:rPr>
            </w:pPr>
            <w:r w:rsidRPr="005379A9">
              <w:rPr>
                <w:sz w:val="28"/>
              </w:rPr>
              <w:t>«_____»_________________201</w:t>
            </w:r>
            <w:r w:rsidR="00733A1C">
              <w:rPr>
                <w:sz w:val="28"/>
              </w:rPr>
              <w:t>7</w:t>
            </w:r>
            <w:r w:rsidRPr="005379A9">
              <w:rPr>
                <w:sz w:val="28"/>
              </w:rPr>
              <w:t xml:space="preserve"> г</w:t>
            </w:r>
          </w:p>
          <w:p w:rsidR="005379A9" w:rsidRPr="005379A9" w:rsidRDefault="005379A9" w:rsidP="00BE3B13">
            <w:pPr>
              <w:rPr>
                <w:sz w:val="28"/>
              </w:rPr>
            </w:pPr>
          </w:p>
        </w:tc>
      </w:tr>
    </w:tbl>
    <w:p w:rsidR="005379A9" w:rsidRPr="005379A9" w:rsidRDefault="005379A9" w:rsidP="005379A9">
      <w:pPr>
        <w:ind w:left="5103"/>
        <w:rPr>
          <w:rFonts w:ascii="Times New Roman" w:hAnsi="Times New Roman" w:cs="Times New Roman"/>
          <w:sz w:val="28"/>
        </w:rPr>
      </w:pPr>
    </w:p>
    <w:p w:rsidR="00BE3B13" w:rsidRPr="005379A9" w:rsidRDefault="00BE3B13" w:rsidP="00BE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379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ПРАВИЛА</w:t>
      </w:r>
    </w:p>
    <w:p w:rsidR="00BE3B13" w:rsidRPr="005379A9" w:rsidRDefault="00BE3B13" w:rsidP="00BE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379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приёма граждан на обучение в ФГБОУ ВО 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Южно-Уральский </w:t>
      </w:r>
      <w:r w:rsidRPr="005379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государственн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ый</w:t>
      </w:r>
    </w:p>
    <w:p w:rsidR="00BE3B13" w:rsidRPr="005379A9" w:rsidRDefault="00BE3B13" w:rsidP="00BE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аграрный университет</w:t>
      </w:r>
      <w:r w:rsidRPr="005379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 по образовательным программам</w:t>
      </w:r>
    </w:p>
    <w:p w:rsidR="00BE3B13" w:rsidRPr="005379A9" w:rsidRDefault="00BE3B13" w:rsidP="00BE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379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среднего профессионального образования</w:t>
      </w:r>
    </w:p>
    <w:p w:rsidR="005379A9" w:rsidRPr="00733A1C" w:rsidRDefault="005379A9" w:rsidP="005379A9">
      <w:pPr>
        <w:jc w:val="center"/>
        <w:rPr>
          <w:rFonts w:ascii="Times New Roman" w:hAnsi="Times New Roman" w:cs="Times New Roman"/>
          <w:color w:val="FFC000"/>
          <w:sz w:val="28"/>
        </w:rPr>
      </w:pPr>
      <w:r w:rsidRPr="00733A1C">
        <w:rPr>
          <w:rFonts w:ascii="Times New Roman" w:hAnsi="Times New Roman" w:cs="Times New Roman"/>
          <w:color w:val="FFC000"/>
          <w:sz w:val="28"/>
        </w:rPr>
        <w:t xml:space="preserve"> (проект)</w:t>
      </w:r>
    </w:p>
    <w:p w:rsidR="005379A9" w:rsidRPr="005379A9" w:rsidRDefault="005379A9" w:rsidP="005379A9">
      <w:pPr>
        <w:rPr>
          <w:rFonts w:ascii="Times New Roman" w:hAnsi="Times New Roman" w:cs="Times New Roman"/>
          <w:sz w:val="28"/>
        </w:rPr>
      </w:pPr>
    </w:p>
    <w:p w:rsidR="005379A9" w:rsidRPr="005379A9" w:rsidRDefault="005379A9" w:rsidP="005379A9">
      <w:pPr>
        <w:pStyle w:val="Standard"/>
        <w:spacing w:line="100" w:lineRule="atLeast"/>
        <w:ind w:left="5103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spacing w:line="100" w:lineRule="atLeast"/>
        <w:ind w:left="5103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spacing w:line="100" w:lineRule="atLeast"/>
        <w:ind w:left="5103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spacing w:line="100" w:lineRule="atLeast"/>
        <w:ind w:left="5103"/>
        <w:jc w:val="both"/>
        <w:rPr>
          <w:rFonts w:cs="Times New Roman"/>
          <w:lang w:val="ru-RU"/>
        </w:rPr>
      </w:pPr>
      <w:r w:rsidRPr="005379A9">
        <w:rPr>
          <w:rFonts w:eastAsia="Times New Roman" w:cs="Times New Roman"/>
          <w:sz w:val="28"/>
          <w:szCs w:val="28"/>
          <w:lang w:val="ru-RU"/>
        </w:rPr>
        <w:t xml:space="preserve">Принято на Ученом совете </w:t>
      </w:r>
      <w:r w:rsidR="00BE3B13">
        <w:rPr>
          <w:rFonts w:eastAsia="Times New Roman" w:cs="Times New Roman"/>
          <w:sz w:val="28"/>
          <w:szCs w:val="28"/>
          <w:lang w:val="ru-RU"/>
        </w:rPr>
        <w:t>______</w:t>
      </w:r>
    </w:p>
    <w:p w:rsidR="005379A9" w:rsidRPr="005379A9" w:rsidRDefault="005379A9" w:rsidP="005379A9">
      <w:pPr>
        <w:pStyle w:val="Standard"/>
        <w:spacing w:line="100" w:lineRule="atLeast"/>
        <w:ind w:left="5103"/>
        <w:jc w:val="both"/>
        <w:rPr>
          <w:rFonts w:eastAsia="Times New Roman" w:cs="Times New Roman"/>
          <w:sz w:val="28"/>
          <w:szCs w:val="28"/>
          <w:lang w:val="ru-RU"/>
        </w:rPr>
      </w:pPr>
      <w:r w:rsidRPr="005379A9">
        <w:rPr>
          <w:rFonts w:eastAsia="Times New Roman" w:cs="Times New Roman"/>
          <w:sz w:val="28"/>
          <w:szCs w:val="28"/>
          <w:lang w:val="ru-RU"/>
        </w:rPr>
        <w:t xml:space="preserve">протокол № _____ </w:t>
      </w:r>
    </w:p>
    <w:p w:rsidR="005379A9" w:rsidRPr="005379A9" w:rsidRDefault="005379A9" w:rsidP="005379A9">
      <w:pPr>
        <w:pStyle w:val="Standard"/>
        <w:spacing w:line="100" w:lineRule="atLeast"/>
        <w:ind w:left="5103"/>
        <w:jc w:val="both"/>
        <w:rPr>
          <w:rFonts w:eastAsia="Times New Roman" w:cs="Times New Roman"/>
          <w:b/>
          <w:sz w:val="28"/>
          <w:szCs w:val="28"/>
          <w:lang w:val="ru-RU"/>
        </w:rPr>
      </w:pPr>
      <w:r w:rsidRPr="005379A9">
        <w:rPr>
          <w:rFonts w:eastAsia="Times New Roman" w:cs="Times New Roman"/>
          <w:sz w:val="28"/>
          <w:szCs w:val="28"/>
          <w:lang w:val="ru-RU"/>
        </w:rPr>
        <w:t>от «____» ____________ 201</w:t>
      </w:r>
      <w:r w:rsidR="00733A1C">
        <w:rPr>
          <w:rFonts w:eastAsia="Times New Roman" w:cs="Times New Roman"/>
          <w:sz w:val="28"/>
          <w:szCs w:val="28"/>
          <w:lang w:val="ru-RU"/>
        </w:rPr>
        <w:t>7</w:t>
      </w:r>
      <w:r w:rsidRPr="005379A9">
        <w:rPr>
          <w:rFonts w:eastAsia="Times New Roman" w:cs="Times New Roman"/>
          <w:sz w:val="28"/>
          <w:szCs w:val="28"/>
          <w:lang w:val="ru-RU"/>
        </w:rPr>
        <w:t xml:space="preserve">г. </w:t>
      </w:r>
    </w:p>
    <w:p w:rsidR="005379A9" w:rsidRPr="005379A9" w:rsidRDefault="005379A9" w:rsidP="005379A9">
      <w:pPr>
        <w:pStyle w:val="Standard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5379A9" w:rsidRPr="005379A9" w:rsidRDefault="005379A9" w:rsidP="005379A9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  <w:r w:rsidRPr="005379A9">
        <w:rPr>
          <w:rFonts w:eastAsia="Times New Roman" w:cs="Times New Roman"/>
          <w:sz w:val="28"/>
          <w:szCs w:val="28"/>
          <w:lang w:val="ru-RU"/>
        </w:rPr>
        <w:t xml:space="preserve">Троицк </w:t>
      </w:r>
    </w:p>
    <w:p w:rsidR="005379A9" w:rsidRPr="005379A9" w:rsidRDefault="005379A9" w:rsidP="005379A9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  <w:r w:rsidRPr="005379A9">
        <w:rPr>
          <w:rFonts w:eastAsia="Times New Roman" w:cs="Times New Roman"/>
          <w:sz w:val="28"/>
          <w:szCs w:val="28"/>
          <w:lang w:val="ru-RU"/>
        </w:rPr>
        <w:t>201</w:t>
      </w:r>
      <w:r w:rsidR="003B30A2">
        <w:rPr>
          <w:rFonts w:eastAsia="Times New Roman" w:cs="Times New Roman"/>
          <w:sz w:val="28"/>
          <w:szCs w:val="28"/>
          <w:lang w:val="ru-RU"/>
        </w:rPr>
        <w:t>7</w:t>
      </w:r>
      <w:r w:rsidRPr="005379A9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5379A9" w:rsidRPr="00BE3B13" w:rsidRDefault="005379A9" w:rsidP="005379A9">
      <w:pPr>
        <w:rPr>
          <w:rFonts w:ascii="Times New Roman" w:hAnsi="Times New Roman" w:cs="Times New Roman"/>
          <w:b/>
        </w:rPr>
      </w:pPr>
      <w:r w:rsidRPr="005379A9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BE3B13">
        <w:rPr>
          <w:rFonts w:ascii="Times New Roman" w:hAnsi="Times New Roman" w:cs="Times New Roman"/>
          <w:b/>
        </w:rPr>
        <w:lastRenderedPageBreak/>
        <w:t>СОДЕРЖАНИЕ</w:t>
      </w:r>
    </w:p>
    <w:p w:rsidR="005379A9" w:rsidRPr="00BE3B13" w:rsidRDefault="005379A9" w:rsidP="005379A9">
      <w:pPr>
        <w:ind w:left="709"/>
        <w:jc w:val="center"/>
        <w:rPr>
          <w:rFonts w:ascii="Times New Roman" w:hAnsi="Times New Roman" w:cs="Times New Roman"/>
          <w:b/>
        </w:rPr>
      </w:pPr>
    </w:p>
    <w:p w:rsidR="005379A9" w:rsidRPr="00BE3B13" w:rsidRDefault="005379A9" w:rsidP="005379A9">
      <w:pPr>
        <w:tabs>
          <w:tab w:val="left" w:pos="409"/>
          <w:tab w:val="right" w:leader="dot" w:pos="9340"/>
        </w:tabs>
        <w:rPr>
          <w:rFonts w:ascii="Times New Roman" w:hAnsi="Times New Roman" w:cs="Times New Roman"/>
        </w:rPr>
      </w:pPr>
      <w:r w:rsidRPr="00BE3B13">
        <w:rPr>
          <w:rFonts w:ascii="Times New Roman" w:hAnsi="Times New Roman" w:cs="Times New Roman"/>
        </w:rPr>
        <w:t>1.</w:t>
      </w:r>
      <w:r w:rsidRPr="00BE3B13">
        <w:rPr>
          <w:rFonts w:ascii="Times New Roman" w:hAnsi="Times New Roman" w:cs="Times New Roman"/>
        </w:rPr>
        <w:tab/>
      </w:r>
      <w:r w:rsidRPr="00BE3B13">
        <w:rPr>
          <w:rFonts w:ascii="Times New Roman" w:hAnsi="Times New Roman" w:cs="Times New Roman"/>
          <w:caps/>
        </w:rPr>
        <w:t>ОБЩИЕ ПОЛОЖЕНИЯ……………………………………….………………………</w:t>
      </w:r>
      <w:r w:rsidR="00C6260A">
        <w:rPr>
          <w:rFonts w:ascii="Times New Roman" w:hAnsi="Times New Roman" w:cs="Times New Roman"/>
          <w:caps/>
        </w:rPr>
        <w:t>.</w:t>
      </w:r>
      <w:r w:rsidRPr="00BE3B13">
        <w:rPr>
          <w:rFonts w:ascii="Times New Roman" w:hAnsi="Times New Roman" w:cs="Times New Roman"/>
          <w:caps/>
        </w:rPr>
        <w:t>…..</w:t>
      </w:r>
      <w:r w:rsidR="00BE3B13" w:rsidRPr="00BE3B13">
        <w:rPr>
          <w:rFonts w:ascii="Times New Roman" w:hAnsi="Times New Roman" w:cs="Times New Roman"/>
          <w:caps/>
        </w:rPr>
        <w:t>2</w:t>
      </w:r>
    </w:p>
    <w:p w:rsidR="005379A9" w:rsidRPr="00A771C9" w:rsidRDefault="005379A9" w:rsidP="005379A9">
      <w:pPr>
        <w:tabs>
          <w:tab w:val="left" w:pos="409"/>
          <w:tab w:val="right" w:leader="dot" w:pos="9340"/>
        </w:tabs>
        <w:rPr>
          <w:rFonts w:ascii="Times New Roman" w:hAnsi="Times New Roman" w:cs="Times New Roman"/>
        </w:rPr>
      </w:pPr>
      <w:r w:rsidRPr="00A771C9">
        <w:rPr>
          <w:rFonts w:ascii="Times New Roman" w:hAnsi="Times New Roman" w:cs="Times New Roman"/>
        </w:rPr>
        <w:t>2.</w:t>
      </w:r>
      <w:r w:rsidRPr="00A771C9">
        <w:rPr>
          <w:rFonts w:ascii="Times New Roman" w:hAnsi="Times New Roman" w:cs="Times New Roman"/>
        </w:rPr>
        <w:tab/>
        <w:t xml:space="preserve">ОРГАНИЗАЦИЯ </w:t>
      </w:r>
      <w:r w:rsidR="00A771C9" w:rsidRPr="00A771C9">
        <w:rPr>
          <w:rFonts w:ascii="Times New Roman" w:hAnsi="Times New Roman" w:cs="Times New Roman"/>
        </w:rPr>
        <w:t xml:space="preserve">ПРИЁМА В </w:t>
      </w:r>
      <w:r w:rsidR="00C0522A">
        <w:rPr>
          <w:rFonts w:ascii="Times New Roman" w:hAnsi="Times New Roman" w:cs="Times New Roman"/>
        </w:rPr>
        <w:t>УНИВЕРСИТЕТ……………</w:t>
      </w:r>
      <w:r w:rsidR="00A771C9" w:rsidRPr="00A771C9">
        <w:rPr>
          <w:rFonts w:ascii="Times New Roman" w:hAnsi="Times New Roman" w:cs="Times New Roman"/>
        </w:rPr>
        <w:t xml:space="preserve">    </w:t>
      </w:r>
      <w:r w:rsidRPr="00A771C9">
        <w:rPr>
          <w:rFonts w:ascii="Times New Roman" w:hAnsi="Times New Roman" w:cs="Times New Roman"/>
          <w:caps/>
        </w:rPr>
        <w:t>……</w:t>
      </w:r>
      <w:r w:rsidRPr="00A771C9">
        <w:rPr>
          <w:rFonts w:ascii="Times New Roman" w:hAnsi="Times New Roman" w:cs="Times New Roman"/>
        </w:rPr>
        <w:t>…………………</w:t>
      </w:r>
      <w:r w:rsidR="00C6260A">
        <w:rPr>
          <w:rFonts w:ascii="Times New Roman" w:hAnsi="Times New Roman" w:cs="Times New Roman"/>
        </w:rPr>
        <w:t>..</w:t>
      </w:r>
      <w:r w:rsidRPr="00A771C9">
        <w:rPr>
          <w:rFonts w:ascii="Times New Roman" w:hAnsi="Times New Roman" w:cs="Times New Roman"/>
        </w:rPr>
        <w:t xml:space="preserve">     </w:t>
      </w:r>
      <w:r w:rsidR="00A771C9" w:rsidRPr="00A771C9">
        <w:rPr>
          <w:rFonts w:ascii="Times New Roman" w:hAnsi="Times New Roman" w:cs="Times New Roman"/>
        </w:rPr>
        <w:t>3</w:t>
      </w:r>
    </w:p>
    <w:p w:rsidR="005379A9" w:rsidRDefault="005379A9" w:rsidP="005379A9">
      <w:pPr>
        <w:rPr>
          <w:rFonts w:ascii="Times New Roman" w:hAnsi="Times New Roman" w:cs="Times New Roman"/>
        </w:rPr>
      </w:pPr>
      <w:r w:rsidRPr="002012BD">
        <w:rPr>
          <w:rFonts w:ascii="Times New Roman" w:hAnsi="Times New Roman" w:cs="Times New Roman"/>
        </w:rPr>
        <w:t xml:space="preserve">3.    </w:t>
      </w:r>
      <w:r w:rsidR="002012BD" w:rsidRPr="002012BD">
        <w:rPr>
          <w:rFonts w:ascii="Times New Roman" w:hAnsi="Times New Roman" w:cs="Times New Roman"/>
        </w:rPr>
        <w:t xml:space="preserve">ОРГАНИЗАЦИЯ ИНФОРМИРОВАНИЯ ПОСТУПАЮЩИХ </w:t>
      </w:r>
      <w:r w:rsidRPr="002012BD">
        <w:rPr>
          <w:rFonts w:ascii="Times New Roman" w:hAnsi="Times New Roman" w:cs="Times New Roman"/>
        </w:rPr>
        <w:t>…………………….…….</w:t>
      </w:r>
      <w:r w:rsidR="00C6260A">
        <w:rPr>
          <w:rFonts w:ascii="Times New Roman" w:hAnsi="Times New Roman" w:cs="Times New Roman"/>
        </w:rPr>
        <w:t>3</w:t>
      </w:r>
    </w:p>
    <w:p w:rsidR="00CD3574" w:rsidRDefault="00CD3574" w:rsidP="00537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ПРИЁМ ДОКУМЕНТОВ ОТ ПОСТУПАЮЩИХ…………………………………………..5</w:t>
      </w:r>
    </w:p>
    <w:p w:rsidR="00786BC8" w:rsidRPr="002012BD" w:rsidRDefault="00786BC8" w:rsidP="00537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ЗАЧИСЛЕНИЯ В </w:t>
      </w:r>
      <w:r w:rsidR="006A7848">
        <w:rPr>
          <w:rFonts w:ascii="Times New Roman" w:hAnsi="Times New Roman" w:cs="Times New Roman"/>
        </w:rPr>
        <w:t>УНИВЕРСИТЕТ………….</w:t>
      </w:r>
      <w:r>
        <w:rPr>
          <w:rFonts w:ascii="Times New Roman" w:hAnsi="Times New Roman" w:cs="Times New Roman"/>
        </w:rPr>
        <w:t>……………………………………………….8</w:t>
      </w:r>
    </w:p>
    <w:p w:rsidR="005379A9" w:rsidRPr="00622641" w:rsidRDefault="00786BC8" w:rsidP="005379A9">
      <w:pPr>
        <w:tabs>
          <w:tab w:val="left" w:pos="9129"/>
          <w:tab w:val="right" w:leader="dot" w:pos="9360"/>
        </w:tabs>
        <w:jc w:val="both"/>
        <w:rPr>
          <w:rFonts w:ascii="Times New Roman" w:hAnsi="Times New Roman" w:cs="Times New Roman"/>
          <w:caps/>
        </w:rPr>
      </w:pPr>
      <w:r w:rsidRPr="00622641">
        <w:rPr>
          <w:rFonts w:ascii="Times New Roman" w:hAnsi="Times New Roman" w:cs="Times New Roman"/>
          <w:caps/>
        </w:rPr>
        <w:t>6</w:t>
      </w:r>
      <w:r w:rsidR="005379A9" w:rsidRPr="00622641">
        <w:rPr>
          <w:rFonts w:ascii="Times New Roman" w:hAnsi="Times New Roman" w:cs="Times New Roman"/>
          <w:caps/>
        </w:rPr>
        <w:t xml:space="preserve">. ЗАКЛЮЧИТЕЛЬНЫЕ ПОЛОЖЕНИЯ……………………………………………………  </w:t>
      </w:r>
      <w:r w:rsidR="00622641" w:rsidRPr="00622641">
        <w:rPr>
          <w:rFonts w:ascii="Times New Roman" w:hAnsi="Times New Roman" w:cs="Times New Roman"/>
          <w:caps/>
        </w:rPr>
        <w:t>9</w:t>
      </w:r>
    </w:p>
    <w:p w:rsidR="005379A9" w:rsidRPr="00622641" w:rsidRDefault="005379A9" w:rsidP="005379A9">
      <w:pPr>
        <w:tabs>
          <w:tab w:val="left" w:pos="9340"/>
        </w:tabs>
        <w:rPr>
          <w:rFonts w:ascii="Times New Roman" w:hAnsi="Times New Roman" w:cs="Times New Roman"/>
        </w:rPr>
      </w:pPr>
      <w:r w:rsidRPr="00622641">
        <w:rPr>
          <w:rFonts w:ascii="Times New Roman" w:hAnsi="Times New Roman" w:cs="Times New Roman"/>
          <w:caps/>
        </w:rPr>
        <w:t>Лист регистрации изменений………………………………………………………….</w:t>
      </w:r>
      <w:r w:rsidR="00622641" w:rsidRPr="00622641">
        <w:rPr>
          <w:rFonts w:ascii="Times New Roman" w:hAnsi="Times New Roman" w:cs="Times New Roman"/>
          <w:caps/>
        </w:rPr>
        <w:t>10</w:t>
      </w:r>
    </w:p>
    <w:p w:rsidR="005379A9" w:rsidRPr="00622641" w:rsidRDefault="005379A9" w:rsidP="005379A9">
      <w:pPr>
        <w:tabs>
          <w:tab w:val="left" w:pos="9340"/>
        </w:tabs>
        <w:rPr>
          <w:rFonts w:ascii="Times New Roman" w:hAnsi="Times New Roman" w:cs="Times New Roman"/>
        </w:rPr>
      </w:pPr>
      <w:r w:rsidRPr="00622641">
        <w:rPr>
          <w:rFonts w:ascii="Times New Roman" w:hAnsi="Times New Roman" w:cs="Times New Roman"/>
          <w:caps/>
        </w:rPr>
        <w:t>Лист согласования……………………………………………………………………</w:t>
      </w:r>
      <w:r w:rsidR="00622641" w:rsidRPr="00622641">
        <w:rPr>
          <w:rFonts w:ascii="Times New Roman" w:hAnsi="Times New Roman" w:cs="Times New Roman"/>
          <w:caps/>
        </w:rPr>
        <w:t>…..11</w:t>
      </w:r>
    </w:p>
    <w:p w:rsidR="005379A9" w:rsidRPr="00622641" w:rsidRDefault="005379A9" w:rsidP="005379A9">
      <w:pPr>
        <w:tabs>
          <w:tab w:val="left" w:pos="9129"/>
          <w:tab w:val="right" w:leader="dot" w:pos="9360"/>
        </w:tabs>
        <w:ind w:left="709"/>
        <w:jc w:val="both"/>
        <w:rPr>
          <w:rFonts w:ascii="Times New Roman" w:hAnsi="Times New Roman" w:cs="Times New Roman"/>
        </w:rPr>
      </w:pPr>
    </w:p>
    <w:p w:rsidR="005379A9" w:rsidRPr="005379A9" w:rsidRDefault="005379A9" w:rsidP="005379A9">
      <w:pP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5379A9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5379A9" w:rsidRPr="00A771C9" w:rsidRDefault="005379A9" w:rsidP="005379A9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A771C9">
        <w:rPr>
          <w:b/>
          <w:bCs/>
          <w:sz w:val="28"/>
          <w:szCs w:val="28"/>
        </w:rPr>
        <w:lastRenderedPageBreak/>
        <w:t>Общие положения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>1. Настоящие Правила приема регламентиру</w:t>
      </w:r>
      <w:r w:rsidR="002C202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т прием граждан Российской</w:t>
      </w:r>
      <w:r w:rsidR="005C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Федерации, иностранных граждан и лиц без гражданства, в том числе</w:t>
      </w:r>
      <w:r w:rsidR="005C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соотечественников, проживающих за рубежом (далее - граждане, лица,</w:t>
      </w:r>
      <w:r w:rsidR="005C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поступающие), на </w:t>
      </w:r>
      <w:r w:rsidRPr="00E616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201</w:t>
      </w:r>
      <w:r w:rsidR="008E127E" w:rsidRPr="00E616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7</w:t>
      </w:r>
      <w:r w:rsidRPr="00E616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-201</w:t>
      </w:r>
      <w:r w:rsidR="008E127E" w:rsidRPr="00E616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8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в ФГБОУ ВО «</w:t>
      </w:r>
      <w:r w:rsidR="005C63E0">
        <w:rPr>
          <w:rFonts w:ascii="Times New Roman" w:hAnsi="Times New Roman" w:cs="Times New Roman"/>
          <w:color w:val="000000"/>
          <w:sz w:val="28"/>
          <w:szCs w:val="28"/>
        </w:rPr>
        <w:t xml:space="preserve">Южно-Уральский </w:t>
      </w:r>
      <w:r w:rsidR="002C202E">
        <w:rPr>
          <w:rFonts w:ascii="Times New Roman" w:hAnsi="Times New Roman" w:cs="Times New Roman"/>
          <w:color w:val="000000"/>
          <w:sz w:val="28"/>
          <w:szCs w:val="28"/>
        </w:rPr>
        <w:t>ГАУ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» (далее 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) на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обучение по образовательным программам среднего профессионального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образования по специальностям среднего профессионального образования (далее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- образовательные программы) за счет бюджетных ассигнований федерального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бюджета и по договорам об образовании, заключаемым при приеме на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за счет средств физических и (или) юридических лиц (далее 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об образовании на обучение по образовательным программам среднего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Прием иностранных граждан на обучение в 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счет бюджетных ассигнований федерального бюджета в соответствии с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международными договорами Российской Федерации, федеральными законами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или установленной Правительством Российской Федерации квотой на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образование иностранных граждан в Российской Федерации, а также по договорам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об образовании на обучение по образовательным программам среднего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образования.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>1.1 Настоящие Правила разработаны в соответствии с Федеральным законом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от 29.12.2012 № 273-ФЗ «Об образовании в Российской Федерации»,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>Приказами Министерства образования и науки РФ от 23 января 2014 г. N 36 «Об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приёма по образовательным программам среднего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образования», 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>от 11 декабря 2015 г. №1456 «О внесении изменений в порядок приёма на обучение по обр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зовательным программам среднего профессионального образования, утвержденный приказом Министерства образования и науки РФ от 23 января 2014 г. № 36»,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от 14 июня 2013 г. № 464 «Об утверждении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Порядка организации и осуществления образовательной деятельности по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среднего профессионального образования»,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Уставом ФГБОУ ВО 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Южно-Уральский 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ГАУ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, Положением о режиме занятий обучающихся ФГБОУ В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>О Южно-Уральск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F547C3">
        <w:rPr>
          <w:rFonts w:ascii="Times New Roman" w:hAnsi="Times New Roman" w:cs="Times New Roman"/>
          <w:color w:val="000000"/>
          <w:sz w:val="28"/>
          <w:szCs w:val="28"/>
        </w:rPr>
        <w:t xml:space="preserve"> ГАУ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по образовательным программам среднего профессионального образования.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1.2 Правила приема на обучение в 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по образовательным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программам среднего профессионального образования (далее - правила приема)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устанавливаются в части, не урегулированной законодательством об образовании,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2C20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ежегодно утверждаются решением Ученого совета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>ниверситета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вносит в порядке, установленном Правительством Российской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Федерации, сведения, необходимые для информационного обеспечения приема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на обучение, в федеральную информационную систему обеспечения проведения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государственной итоговой аттестации обучающихся, освоивших основные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программы основного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общего и среднего общего образования, и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приема граждан в образовательные организации для получения среднего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образования.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1.4 Прием в 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лиц для обучения по образовательным программам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 осуществляется по заявлениям лиц,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имеющих основное общее или среднее общее образование, если иное не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установлено Федеральным законом от 29 декабря 2012 г. N 273-ФЗ «Об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образовании в Российской Федерации» (далее - Федеральный закон).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>1.5 Прием на обучение по образовательным программам среднего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образования в 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за счет бюджетных ассигнований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федерального бюджета является общедоступным.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1.6 Приёмная комиссия 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Университета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передачу, обработку и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предоставление полученных в связи с приемом в образовательную организацию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персональных данных, поступающих в соответствии с требованиями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законодательства Российской Федерации в области персональных данных.</w:t>
      </w:r>
    </w:p>
    <w:p w:rsidR="00BE3B13" w:rsidRPr="00BE3B13" w:rsidRDefault="00BE3B13" w:rsidP="00BE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1.7 Зачисление в </w:t>
      </w:r>
      <w:r w:rsidR="00B3690B"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из числа поступающих, имеющих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соответствующий уровень образования, наиболее способных и подготовленных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к освоению образовательной программы соответствующего уровня и</w:t>
      </w:r>
      <w:r w:rsidR="00711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B13">
        <w:rPr>
          <w:rFonts w:ascii="Times New Roman" w:hAnsi="Times New Roman" w:cs="Times New Roman"/>
          <w:color w:val="000000"/>
          <w:sz w:val="28"/>
          <w:szCs w:val="28"/>
        </w:rPr>
        <w:t>соответствующей направленности</w:t>
      </w:r>
      <w:r w:rsidR="00920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9C1" w:rsidRPr="009209C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лиц</w:t>
      </w:r>
      <w:r w:rsidRPr="009209C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353930" w:rsidRDefault="00353930" w:rsidP="005379A9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379A9" w:rsidRPr="00353930" w:rsidRDefault="005379A9" w:rsidP="005379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930">
        <w:rPr>
          <w:rFonts w:ascii="Times New Roman" w:eastAsia="Calibri" w:hAnsi="Times New Roman" w:cs="Times New Roman"/>
          <w:b/>
          <w:sz w:val="28"/>
          <w:szCs w:val="28"/>
        </w:rPr>
        <w:t xml:space="preserve">2. Организация </w:t>
      </w:r>
      <w:r w:rsidR="00353930" w:rsidRPr="00353930">
        <w:rPr>
          <w:rFonts w:ascii="Times New Roman" w:eastAsia="Calibri" w:hAnsi="Times New Roman" w:cs="Times New Roman"/>
          <w:b/>
          <w:sz w:val="28"/>
          <w:szCs w:val="28"/>
        </w:rPr>
        <w:t xml:space="preserve">приёма в </w:t>
      </w:r>
      <w:r w:rsidR="00B3690B">
        <w:rPr>
          <w:rFonts w:ascii="Times New Roman" w:eastAsia="Calibri" w:hAnsi="Times New Roman" w:cs="Times New Roman"/>
          <w:b/>
          <w:sz w:val="28"/>
          <w:szCs w:val="28"/>
        </w:rPr>
        <w:t>Университет.</w:t>
      </w:r>
    </w:p>
    <w:p w:rsidR="00353930" w:rsidRPr="005379A9" w:rsidRDefault="00353930" w:rsidP="00A7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A9">
        <w:rPr>
          <w:rFonts w:ascii="Times New Roman" w:hAnsi="Times New Roman" w:cs="Times New Roman"/>
          <w:color w:val="000000"/>
          <w:sz w:val="26"/>
          <w:szCs w:val="26"/>
        </w:rPr>
        <w:t>2.1 Организация приема на обучение по образовательным программам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среднего профессионального образования осуществляется приемной комиссией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>Университета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приемная комиссия). Председателем приемной комиссии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является ректор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>Университета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3930" w:rsidRPr="005379A9" w:rsidRDefault="00353930" w:rsidP="00A7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A9">
        <w:rPr>
          <w:rFonts w:ascii="Times New Roman" w:hAnsi="Times New Roman" w:cs="Times New Roman"/>
          <w:color w:val="000000"/>
          <w:sz w:val="26"/>
          <w:szCs w:val="26"/>
        </w:rPr>
        <w:t>2.2 Состав, полномочия и порядок деятельности приемной комиссии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регламентируются положением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 xml:space="preserve"> о приёмной комиссии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3930" w:rsidRPr="005379A9" w:rsidRDefault="00353930" w:rsidP="00A7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A9">
        <w:rPr>
          <w:rFonts w:ascii="Times New Roman" w:hAnsi="Times New Roman" w:cs="Times New Roman"/>
          <w:color w:val="000000"/>
          <w:sz w:val="26"/>
          <w:szCs w:val="26"/>
        </w:rPr>
        <w:t>2.3 Работу приемной комиссии, делопроизводство, а также личный прием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 xml:space="preserve">поступающих </w:t>
      </w:r>
      <w:r w:rsidR="001465E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 xml:space="preserve"> их родителей (законных представителей) организует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ответственный секретарь приемной комиссии.</w:t>
      </w:r>
    </w:p>
    <w:p w:rsidR="00353930" w:rsidRPr="005379A9" w:rsidRDefault="00353930" w:rsidP="00A7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A9">
        <w:rPr>
          <w:rFonts w:ascii="Times New Roman" w:hAnsi="Times New Roman" w:cs="Times New Roman"/>
          <w:color w:val="000000"/>
          <w:sz w:val="26"/>
          <w:szCs w:val="26"/>
        </w:rPr>
        <w:t xml:space="preserve">2.4 При приеме в 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C6260A" w:rsidRPr="005379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по образовательным программам среднего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профессионального образования обеспечивается соблюдение прав граждан в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области образования, установленных законодательством Российской Федерации,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гласность и открытость работы приемной комиссии.</w:t>
      </w:r>
    </w:p>
    <w:p w:rsidR="00353930" w:rsidRDefault="00353930" w:rsidP="00A7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9A9">
        <w:rPr>
          <w:rFonts w:ascii="Times New Roman" w:hAnsi="Times New Roman" w:cs="Times New Roman"/>
          <w:color w:val="000000"/>
          <w:sz w:val="26"/>
          <w:szCs w:val="26"/>
        </w:rPr>
        <w:t>2.5 С целью подтверждения достоверности документов, представляемых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поступающими, приемная комиссия вправе обращаться в соответствующие</w:t>
      </w:r>
      <w:r w:rsidR="00A77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6"/>
          <w:szCs w:val="26"/>
        </w:rPr>
        <w:t>государственные (муниципальные) органы и организации.</w:t>
      </w:r>
    </w:p>
    <w:p w:rsidR="00A771C9" w:rsidRPr="005379A9" w:rsidRDefault="00A771C9" w:rsidP="00A7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12BD" w:rsidRPr="002012BD" w:rsidRDefault="005379A9" w:rsidP="0020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12BD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2012BD" w:rsidRPr="002012BD">
        <w:rPr>
          <w:rFonts w:ascii="Times New Roman" w:eastAsia="Calibri" w:hAnsi="Times New Roman" w:cs="Times New Roman"/>
          <w:b/>
          <w:sz w:val="28"/>
          <w:szCs w:val="28"/>
        </w:rPr>
        <w:t>Органи</w:t>
      </w:r>
      <w:r w:rsidR="002012BD" w:rsidRPr="002012BD">
        <w:rPr>
          <w:rFonts w:ascii="Times New Roman" w:hAnsi="Times New Roman" w:cs="Times New Roman"/>
          <w:b/>
          <w:bCs/>
          <w:sz w:val="26"/>
          <w:szCs w:val="26"/>
        </w:rPr>
        <w:t>зация информирования поступающих.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3.1 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 прием на обучение по образовательным</w:t>
      </w:r>
      <w:r w:rsid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программам среднего профессионального образования только при наличии</w:t>
      </w:r>
      <w:r w:rsid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лицензии на осуществление образовательной деятельности по этим</w:t>
      </w:r>
      <w:r w:rsid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программам.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 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C6260A"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обязан ознакомить поступающего и (или) его родителей</w:t>
      </w:r>
      <w:r w:rsid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со своим Уставом, с лицензией на осуществление</w:t>
      </w:r>
      <w:r w:rsid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деятельности, со свидетельством о государственной</w:t>
      </w:r>
      <w:r w:rsid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аккредитации, с образовательными программами и другими документами,</w:t>
      </w:r>
      <w:r w:rsid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регламентирующими организацию и осуществление образовательной</w:t>
      </w:r>
      <w:r w:rsid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деятельности, права и обязанности обучающихся.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3.3 В целях информирования о приеме на обучение 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</w:t>
      </w:r>
      <w:r w:rsid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информацию на официальном сайте организации в информационно-телекоммуникационной сети «Интернет» (далее - официальный сайт), а также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обеспечивает свободный доступ в здание образовательной организации к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информации, размещенной на информационном стенде (табло) приемной комиссии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и (или) в электронной информационной системе (далее вместе 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стенд).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3.4 Приемная комиссия 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>Университета</w:t>
      </w:r>
      <w:r w:rsidR="00C6260A"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образовательной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организации и информационном стенде до начала приема документов размещает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следующую информацию: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3.4.1 Не позднее 1 марта: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• правила приема в 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 xml:space="preserve">Университет </w:t>
      </w:r>
      <w:r w:rsidR="00CB48BB">
        <w:rPr>
          <w:rFonts w:ascii="Times New Roman" w:hAnsi="Times New Roman" w:cs="Times New Roman"/>
          <w:color w:val="000000"/>
          <w:sz w:val="26"/>
          <w:szCs w:val="26"/>
        </w:rPr>
        <w:t>по образовательным программа</w:t>
      </w:r>
      <w:r w:rsidR="008F7E6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B48BB">
        <w:rPr>
          <w:rFonts w:ascii="Times New Roman" w:hAnsi="Times New Roman" w:cs="Times New Roman"/>
          <w:color w:val="000000"/>
          <w:sz w:val="26"/>
          <w:szCs w:val="26"/>
        </w:rPr>
        <w:t xml:space="preserve"> среднего профессионального образования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• условия приема на обучение по договорам об образовании на обучение по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среднего профессионального образования;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• перечень специальностей, по которым </w:t>
      </w:r>
      <w:r w:rsidR="00C6260A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C6260A"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объявляет прием в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соответствии с лицензией на осуществление образовательной деятельности (с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выделением форм обучения (очная, очно-заочная, заочная);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• требования к уровню образования, которое необходимо для поступления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(основное общее или среднее общее образование);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• информацию о возможности приема заявлений и необходимых документов,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предусмотренных настоящими Правилами, в электронной форме;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• информацию о необходимости прохождения поступающими обязательного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предварительного медицинского осмотра (обследования); в случае необходимости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прохождения указанного осмотра - с указанием перечня врачей-специалистов,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перечня лабораторных и функциональных исследований, перечня общих и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дополнительных медицинских противопоказаний.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A02">
        <w:rPr>
          <w:rFonts w:ascii="Times New Roman" w:hAnsi="Times New Roman" w:cs="Times New Roman"/>
          <w:color w:val="000000"/>
          <w:sz w:val="28"/>
          <w:szCs w:val="28"/>
        </w:rPr>
        <w:t>3.4.2 Не позднее 1 июня: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• общее количество мест для приема по каждой специальности, в том числе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по различным формам обучения;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• количество мест, финансируемых за счет бюджетных ассигнований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федерального бюджета, по каждой специальности, в том числе по различным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формам обучения;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• количество мест по каждой специальности по договорам об образовании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на обучение по образовательным программам среднего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профессионального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образования, в том числе по различным формам обучения;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• информацию о наличии общежития и количестве мест в общежитиях,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выделяемых для иногородних поступающих;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• образец договора об образовании на обучение по образовательным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программам среднего профессионального образования.</w:t>
      </w:r>
    </w:p>
    <w:p w:rsidR="002012BD" w:rsidRPr="00AF4780" w:rsidRDefault="002012BD" w:rsidP="00AF4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80">
        <w:rPr>
          <w:rFonts w:ascii="Times New Roman" w:hAnsi="Times New Roman" w:cs="Times New Roman"/>
          <w:color w:val="000000"/>
          <w:sz w:val="28"/>
          <w:szCs w:val="28"/>
        </w:rPr>
        <w:t>3.5 В период приема документов приемная комиссия ежедневно размещает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Университета</w:t>
      </w:r>
      <w:r w:rsidR="00383001" w:rsidRPr="00AF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B1A02" w:rsidRPr="001B1A0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юургау.рф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) и информационном стенде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приемной комиссии (учебный корпус ул. Климова,2) сведения о количестве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поданных заявлений по каждой специальности с выделением форм обучения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(очная, очно-заочная, заочная).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Приемная комиссия обеспечивает функционирование специальных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телефонных линий и раздела на официальном сайте образовательной</w:t>
      </w:r>
      <w:r w:rsidR="00CB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780">
        <w:rPr>
          <w:rFonts w:ascii="Times New Roman" w:hAnsi="Times New Roman" w:cs="Times New Roman"/>
          <w:color w:val="000000"/>
          <w:sz w:val="28"/>
          <w:szCs w:val="28"/>
        </w:rPr>
        <w:t>организации для ответов на обращения, связанные с приемом.</w:t>
      </w:r>
    </w:p>
    <w:p w:rsidR="002012BD" w:rsidRPr="00AF4780" w:rsidRDefault="002012BD" w:rsidP="00AF4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D3574" w:rsidRPr="005379A9" w:rsidRDefault="00CD3574" w:rsidP="00CD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5379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Прием документов от поступающих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4.1 Прием в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383001"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по образовательным программам среднего</w:t>
      </w:r>
      <w:r w:rsidR="00290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A02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проводится </w:t>
      </w:r>
      <w:r w:rsidR="0029063B" w:rsidRPr="001B1A02">
        <w:rPr>
          <w:rFonts w:ascii="Times New Roman" w:hAnsi="Times New Roman" w:cs="Times New Roman"/>
          <w:sz w:val="28"/>
          <w:szCs w:val="28"/>
        </w:rPr>
        <w:t xml:space="preserve">на первый курс </w:t>
      </w:r>
      <w:r w:rsidRPr="001B1A02">
        <w:rPr>
          <w:rFonts w:ascii="Times New Roman" w:hAnsi="Times New Roman" w:cs="Times New Roman"/>
          <w:sz w:val="28"/>
          <w:szCs w:val="28"/>
        </w:rPr>
        <w:t>по личному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заявлению граждан.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начинается </w:t>
      </w:r>
      <w:r w:rsidR="006E2D9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92FE0" w:rsidRPr="00192FE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19</w:t>
      </w:r>
      <w:r w:rsidRPr="00192FE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июня 201</w:t>
      </w:r>
      <w:r w:rsidR="001B1A02" w:rsidRPr="00192FE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7</w:t>
      </w:r>
      <w:r w:rsidRPr="00192FE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года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4.2 Прием заявлений в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383001"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на очную форму</w:t>
      </w:r>
      <w:r w:rsidR="00290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обучения по специальностям среднего профессионального образования</w:t>
      </w:r>
      <w:r w:rsidR="00C72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осуществляется до 15 августа, а при наличии свободных мест прием</w:t>
      </w:r>
      <w:r w:rsidR="00C72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продлевается до </w:t>
      </w:r>
      <w:r w:rsidR="00C7269C" w:rsidRPr="00C7269C">
        <w:rPr>
          <w:rFonts w:ascii="Times New Roman" w:hAnsi="Times New Roman" w:cs="Times New Roman"/>
          <w:color w:val="00B050"/>
          <w:sz w:val="28"/>
          <w:szCs w:val="28"/>
        </w:rPr>
        <w:t>25 ноября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года.</w:t>
      </w:r>
    </w:p>
    <w:p w:rsidR="00D93F4E" w:rsidRPr="0029063B" w:rsidRDefault="00D93F4E" w:rsidP="00D9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4.3 Прием заявлений в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383001"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очно-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заочную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форму обучения осуществляется с </w:t>
      </w:r>
      <w:r w:rsidR="00192FE0" w:rsidRPr="00192FE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19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июня до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383001">
        <w:rPr>
          <w:rFonts w:ascii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hAnsi="Times New Roman" w:cs="Times New Roman"/>
          <w:color w:val="000000"/>
          <w:sz w:val="28"/>
          <w:szCs w:val="28"/>
        </w:rPr>
        <w:t>тября</w:t>
      </w:r>
      <w:r w:rsidR="003830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3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а при наличии свободных мест 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продлевается до </w:t>
      </w:r>
      <w:r w:rsidRPr="00C7269C">
        <w:rPr>
          <w:rFonts w:ascii="Times New Roman" w:hAnsi="Times New Roman" w:cs="Times New Roman"/>
          <w:color w:val="00B050"/>
          <w:sz w:val="28"/>
          <w:szCs w:val="28"/>
        </w:rPr>
        <w:t>25 ноября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года.</w:t>
      </w:r>
    </w:p>
    <w:p w:rsidR="001C6F22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93F4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Прием заявлений в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383001"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на заочную</w:t>
      </w:r>
      <w:r w:rsidR="00D93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форму обучения осуществляется с </w:t>
      </w:r>
      <w:r w:rsidR="00192FE0" w:rsidRPr="00192FE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19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июня до 2</w:t>
      </w:r>
      <w:r w:rsidR="00D93F4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ноября. </w:t>
      </w:r>
    </w:p>
    <w:p w:rsidR="00CD3574" w:rsidRPr="00B16BC8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заявления (на русском языке) о приеме в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D93F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поступающий предъявляет следующие документы:</w:t>
      </w:r>
    </w:p>
    <w:p w:rsidR="00CD3574" w:rsidRPr="00B16BC8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BC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C5FB6" w:rsidRPr="00B16BC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.1 Граждане Российской Федерации:</w:t>
      </w:r>
    </w:p>
    <w:p w:rsidR="00CD3574" w:rsidRPr="00B16BC8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BC8">
        <w:rPr>
          <w:rFonts w:ascii="Times New Roman" w:hAnsi="Times New Roman" w:cs="Times New Roman"/>
          <w:color w:val="000000"/>
          <w:sz w:val="28"/>
          <w:szCs w:val="28"/>
        </w:rPr>
        <w:t>• оригинал или копию документов, удостоверяющих его личность,</w:t>
      </w:r>
    </w:p>
    <w:p w:rsidR="00CD3574" w:rsidRPr="00B16BC8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BC8">
        <w:rPr>
          <w:rFonts w:ascii="Times New Roman" w:hAnsi="Times New Roman" w:cs="Times New Roman"/>
          <w:color w:val="000000"/>
          <w:sz w:val="28"/>
          <w:szCs w:val="28"/>
        </w:rPr>
        <w:t>гражданство;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BC8">
        <w:rPr>
          <w:rFonts w:ascii="Times New Roman" w:hAnsi="Times New Roman" w:cs="Times New Roman"/>
          <w:color w:val="000000"/>
          <w:sz w:val="28"/>
          <w:szCs w:val="28"/>
        </w:rPr>
        <w:t>• оригинал и</w:t>
      </w:r>
      <w:r w:rsidR="00D93F4E" w:rsidRPr="00B16BC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 xml:space="preserve"> копию документа об образовании и (или)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квалификации;</w:t>
      </w:r>
    </w:p>
    <w:p w:rsidR="00CD3574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4 фотографии 3x4 см;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медицинскую справку формы 0-86/у для специальностей, входящих в Перечень</w:t>
      </w:r>
      <w:r w:rsidR="00D93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специальностей и направлений подготовки, при приеме на обучение по которым</w:t>
      </w:r>
      <w:r w:rsidR="00D93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поступающие проходят обязательные медицинские осмотры (обследования),</w:t>
      </w:r>
      <w:r w:rsidR="00D93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Правительства Российской Федерации от 14</w:t>
      </w:r>
      <w:r w:rsidR="00D93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августа 2013 г. № 697.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.2 Иностранные граждане, лица без гражданства, в том числе</w:t>
      </w:r>
      <w:r w:rsidR="00460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соотечественники, проживающие за рубежом: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копию документа, удостоверяющего личность поступающего, либо документ,</w:t>
      </w:r>
      <w:r w:rsidR="00965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удостоверяющий личность иностранного гражданина в Российской Федерации, в</w:t>
      </w:r>
      <w:r w:rsidR="00965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соответствии со статьей 10 Федерального закона от 25 июля 2002 г. N 115-ФЗ «О</w:t>
      </w:r>
      <w:r w:rsidR="00965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правовом положении иностранных граждан в Российской Федерации»;</w:t>
      </w:r>
    </w:p>
    <w:p w:rsidR="00CD3574" w:rsidRPr="00B16BC8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• оригинал документа</w:t>
      </w:r>
      <w:r w:rsidR="002C1D27" w:rsidRPr="00B16BC8">
        <w:rPr>
          <w:rFonts w:ascii="Times New Roman" w:hAnsi="Times New Roman" w:cs="Times New Roman"/>
          <w:sz w:val="28"/>
          <w:szCs w:val="28"/>
        </w:rPr>
        <w:t xml:space="preserve"> (документов)</w:t>
      </w:r>
      <w:r w:rsidRPr="00B16BC8">
        <w:rPr>
          <w:rFonts w:ascii="Times New Roman" w:hAnsi="Times New Roman" w:cs="Times New Roman"/>
          <w:sz w:val="28"/>
          <w:szCs w:val="28"/>
        </w:rPr>
        <w:t xml:space="preserve"> иностранного государства об образовании и (или) </w:t>
      </w:r>
      <w:r w:rsidR="002C1D27" w:rsidRPr="00B16BC8">
        <w:rPr>
          <w:rFonts w:ascii="Times New Roman" w:hAnsi="Times New Roman" w:cs="Times New Roman"/>
          <w:sz w:val="28"/>
          <w:szCs w:val="28"/>
        </w:rPr>
        <w:t xml:space="preserve">документа об образовании и </w:t>
      </w:r>
      <w:r w:rsidRPr="00B16BC8">
        <w:rPr>
          <w:rFonts w:ascii="Times New Roman" w:hAnsi="Times New Roman" w:cs="Times New Roman"/>
          <w:sz w:val="28"/>
          <w:szCs w:val="28"/>
        </w:rPr>
        <w:t>о</w:t>
      </w:r>
      <w:r w:rsidR="00965659" w:rsidRPr="00B16BC8">
        <w:rPr>
          <w:rFonts w:ascii="Times New Roman" w:hAnsi="Times New Roman" w:cs="Times New Roman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2C1D27" w:rsidRPr="00B16BC8">
        <w:rPr>
          <w:rFonts w:ascii="Times New Roman" w:hAnsi="Times New Roman" w:cs="Times New Roman"/>
          <w:sz w:val="28"/>
          <w:szCs w:val="28"/>
        </w:rPr>
        <w:t xml:space="preserve">(далее – документ иностранного государства об образовании), если удостоверяемое указанным документом образование </w:t>
      </w:r>
      <w:r w:rsidR="003C39C5" w:rsidRPr="00B16BC8">
        <w:rPr>
          <w:rFonts w:ascii="Times New Roman" w:hAnsi="Times New Roman" w:cs="Times New Roman"/>
          <w:sz w:val="28"/>
          <w:szCs w:val="28"/>
        </w:rPr>
        <w:t xml:space="preserve">признаётся </w:t>
      </w:r>
      <w:r w:rsidR="002C1D27" w:rsidRPr="00B16BC8">
        <w:rPr>
          <w:rFonts w:ascii="Times New Roman" w:hAnsi="Times New Roman" w:cs="Times New Roman"/>
          <w:sz w:val="28"/>
          <w:szCs w:val="28"/>
        </w:rPr>
        <w:t xml:space="preserve">в Российской Федерации на уровне </w:t>
      </w:r>
      <w:r w:rsidR="003C39C5" w:rsidRPr="00B16BC8">
        <w:rPr>
          <w:rFonts w:ascii="Times New Roman" w:hAnsi="Times New Roman" w:cs="Times New Roman"/>
          <w:sz w:val="28"/>
          <w:szCs w:val="28"/>
        </w:rPr>
        <w:t xml:space="preserve">соответствующего образования в соответствии </w:t>
      </w:r>
      <w:r w:rsidRPr="00B16BC8">
        <w:rPr>
          <w:rFonts w:ascii="Times New Roman" w:hAnsi="Times New Roman" w:cs="Times New Roman"/>
          <w:sz w:val="28"/>
          <w:szCs w:val="28"/>
        </w:rPr>
        <w:t>с</w:t>
      </w:r>
      <w:r w:rsidR="00965659" w:rsidRPr="00B16BC8">
        <w:rPr>
          <w:rFonts w:ascii="Times New Roman" w:hAnsi="Times New Roman" w:cs="Times New Roman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заверенный в установленном порядке перевод на русский язык документ</w:t>
      </w:r>
      <w:r w:rsidR="00BD7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иностранного государства об образовании и </w:t>
      </w:r>
      <w:r w:rsidR="00BD7D07">
        <w:rPr>
          <w:rFonts w:ascii="Times New Roman" w:hAnsi="Times New Roman" w:cs="Times New Roman"/>
          <w:color w:val="000000"/>
          <w:sz w:val="28"/>
          <w:szCs w:val="28"/>
        </w:rPr>
        <w:t>приложения к нему (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если последнее предусмотрено законодательством государства, в котором</w:t>
      </w:r>
      <w:r w:rsidR="00BD7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выдан такой документ);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копии док</w:t>
      </w:r>
      <w:r w:rsidR="00BD7D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ментов или иных доказательств, подтверждающих принадлежность</w:t>
      </w:r>
      <w:r w:rsidR="00C13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соотечественника, проживающего за рубежом, к группам, предусмотренным</w:t>
      </w:r>
      <w:r w:rsidR="00C13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статьей 17 Федерального закона от 24 мая 1999 г. N 99-ФЗ «О государственной</w:t>
      </w:r>
      <w:r w:rsidR="00C13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политике Российской Федерации в отношении соотечественников за рубежом»;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4 фотографии 3x4 см;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Фамилия, имя и отчество (последнее - при наличии) поступающего,</w:t>
      </w:r>
      <w:r w:rsidR="00C13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указанные в переводах поданных документов, должны соответствовать фамилии,</w:t>
      </w:r>
      <w:r w:rsidR="00C13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имени и отчеству (последнее - при наличии), указанным в документе,</w:t>
      </w:r>
      <w:r w:rsidR="00C13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удостоверяющем личность иностранного гражданина в Российской Федерации.</w:t>
      </w:r>
    </w:p>
    <w:p w:rsidR="00DD2183" w:rsidRPr="00DD2183" w:rsidRDefault="00DD2183" w:rsidP="00DD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2183">
        <w:rPr>
          <w:rFonts w:ascii="Times New Roman" w:hAnsi="Times New Roman" w:cs="Times New Roman"/>
          <w:sz w:val="28"/>
          <w:szCs w:val="28"/>
        </w:rPr>
        <w:t xml:space="preserve"> Оригинал документа об образовании и (или) документа об образовании и о квалификации предоставляется не позднее</w:t>
      </w:r>
      <w:r w:rsidR="0066642D">
        <w:rPr>
          <w:rFonts w:ascii="Times New Roman" w:hAnsi="Times New Roman" w:cs="Times New Roman"/>
          <w:sz w:val="28"/>
          <w:szCs w:val="28"/>
        </w:rPr>
        <w:t>, указанных сроков</w:t>
      </w:r>
      <w:r w:rsidRPr="00DD218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6E024A" w:rsidTr="0066642D">
        <w:trPr>
          <w:jc w:val="center"/>
        </w:trPr>
        <w:tc>
          <w:tcPr>
            <w:tcW w:w="9571" w:type="dxa"/>
            <w:gridSpan w:val="3"/>
          </w:tcPr>
          <w:p w:rsidR="006E024A" w:rsidRDefault="006E024A" w:rsidP="006E02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обучения</w:t>
            </w:r>
          </w:p>
        </w:tc>
      </w:tr>
      <w:tr w:rsidR="00DD2183" w:rsidTr="0066642D">
        <w:trPr>
          <w:jc w:val="center"/>
        </w:trPr>
        <w:tc>
          <w:tcPr>
            <w:tcW w:w="3190" w:type="dxa"/>
          </w:tcPr>
          <w:p w:rsidR="00DD2183" w:rsidRDefault="00DD2183" w:rsidP="00666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190" w:type="dxa"/>
          </w:tcPr>
          <w:p w:rsidR="00DD2183" w:rsidRDefault="00DD2183" w:rsidP="00666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очно-заочная</w:t>
            </w:r>
          </w:p>
        </w:tc>
        <w:tc>
          <w:tcPr>
            <w:tcW w:w="3191" w:type="dxa"/>
          </w:tcPr>
          <w:p w:rsidR="00DD2183" w:rsidRDefault="00B52A97" w:rsidP="00666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DD2183">
              <w:rPr>
                <w:color w:val="000000"/>
                <w:sz w:val="28"/>
                <w:szCs w:val="28"/>
              </w:rPr>
              <w:t>ао</w:t>
            </w:r>
            <w:r w:rsidR="00525971">
              <w:rPr>
                <w:color w:val="000000"/>
                <w:sz w:val="28"/>
                <w:szCs w:val="28"/>
              </w:rPr>
              <w:t>ч</w:t>
            </w:r>
            <w:r w:rsidR="00DD2183">
              <w:rPr>
                <w:color w:val="000000"/>
                <w:sz w:val="28"/>
                <w:szCs w:val="28"/>
              </w:rPr>
              <w:t>ная</w:t>
            </w:r>
          </w:p>
        </w:tc>
      </w:tr>
      <w:tr w:rsidR="00DD2183" w:rsidTr="0066642D">
        <w:trPr>
          <w:jc w:val="center"/>
        </w:trPr>
        <w:tc>
          <w:tcPr>
            <w:tcW w:w="3190" w:type="dxa"/>
          </w:tcPr>
          <w:p w:rsidR="00DD2183" w:rsidRDefault="00DD2183" w:rsidP="00666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августа</w:t>
            </w:r>
          </w:p>
        </w:tc>
        <w:tc>
          <w:tcPr>
            <w:tcW w:w="3190" w:type="dxa"/>
          </w:tcPr>
          <w:p w:rsidR="00DD2183" w:rsidRDefault="00DD2183" w:rsidP="00666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сентября</w:t>
            </w:r>
          </w:p>
        </w:tc>
        <w:tc>
          <w:tcPr>
            <w:tcW w:w="3191" w:type="dxa"/>
          </w:tcPr>
          <w:p w:rsidR="00DD2183" w:rsidRDefault="00DD2183" w:rsidP="006664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ноября</w:t>
            </w:r>
          </w:p>
        </w:tc>
      </w:tr>
    </w:tbl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D218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поступающий указывают следующие обязательные сведения: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фамилия, имя и отчество (последнее - при наличии);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дата рождения;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реквизиты документа, удостоверяющего его личность, когда и кем выдан;</w:t>
      </w:r>
    </w:p>
    <w:p w:rsidR="00CD3574" w:rsidRPr="00B16BC8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• сведения о предыдущем уровне образования и документе об образовании и (или)</w:t>
      </w:r>
      <w:r w:rsidR="00C13807" w:rsidRPr="00B16BC8">
        <w:rPr>
          <w:rFonts w:ascii="Times New Roman" w:hAnsi="Times New Roman" w:cs="Times New Roman"/>
          <w:sz w:val="28"/>
          <w:szCs w:val="28"/>
        </w:rPr>
        <w:t xml:space="preserve"> документе об образовании и о </w:t>
      </w:r>
      <w:r w:rsidRPr="00B16BC8">
        <w:rPr>
          <w:rFonts w:ascii="Times New Roman" w:hAnsi="Times New Roman" w:cs="Times New Roman"/>
          <w:sz w:val="28"/>
          <w:szCs w:val="28"/>
        </w:rPr>
        <w:t>квалификации, его подтверждающем;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специальность среднего профессионального образования, для обучения по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которой он планирует поступать в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, с указанием условий </w:t>
      </w:r>
      <w:r w:rsidR="00FF24BC">
        <w:rPr>
          <w:rFonts w:ascii="Times New Roman" w:hAnsi="Times New Roman" w:cs="Times New Roman"/>
          <w:color w:val="000000"/>
          <w:sz w:val="28"/>
          <w:szCs w:val="28"/>
        </w:rPr>
        <w:t xml:space="preserve">и форм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(в рамках контрольных цифр приема, мест по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договорам об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образовании на обучение по образовательным программам среднего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образования);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нуждаем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>ость в предоставлении общежития.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В заявлении также фиксируется факт ознакомления (в том числе через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информационные системы общего пользования) с копиями лицензии на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осуществление образовательной деятельности, свидетельства о государственной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аккредитации образовательной деятельности по образовательным программам и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приложениями к нему. Факт ознакомления заверяется личной подписью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поступающего.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Подписью поступающего заверяется также следующее: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получение среднего профессионального образования впервые;</w:t>
      </w:r>
    </w:p>
    <w:p w:rsidR="00CD3574" w:rsidRPr="00B16BC8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• ознакомление (в том числе через информационные системы общего</w:t>
      </w:r>
      <w:r w:rsidR="00AA5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пользования) с датой предоставления оригинала документа об образовании и (или)</w:t>
      </w:r>
      <w:r w:rsidR="00AA57C8" w:rsidRPr="00B16BC8">
        <w:rPr>
          <w:rFonts w:ascii="Times New Roman" w:hAnsi="Times New Roman" w:cs="Times New Roman"/>
          <w:sz w:val="28"/>
          <w:szCs w:val="28"/>
        </w:rPr>
        <w:t xml:space="preserve"> документа об образовании и о </w:t>
      </w:r>
      <w:r w:rsidRPr="00B16BC8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поступающим заявления, содержащего не все</w:t>
      </w:r>
      <w:r w:rsidR="00540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сведения, предусмотренные настоящим пунктом, и (или) сведения, не</w:t>
      </w:r>
      <w:r w:rsidR="00540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действительности, приёмная комиссия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Университета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</w:t>
      </w:r>
      <w:r w:rsidR="00540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документы поступающему.</w:t>
      </w:r>
    </w:p>
    <w:p w:rsidR="00087023" w:rsidRPr="00B16BC8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2597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поступлении на обучение по специальностям, входящим в</w:t>
      </w:r>
      <w:r w:rsidR="00540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403" w:rsidRPr="00B16BC8">
        <w:rPr>
          <w:rFonts w:ascii="Times New Roman" w:hAnsi="Times New Roman" w:cs="Times New Roman"/>
          <w:sz w:val="28"/>
          <w:szCs w:val="28"/>
        </w:rPr>
        <w:t>п</w:t>
      </w:r>
      <w:r w:rsidRPr="00B16BC8">
        <w:rPr>
          <w:rFonts w:ascii="Times New Roman" w:hAnsi="Times New Roman" w:cs="Times New Roman"/>
          <w:sz w:val="28"/>
          <w:szCs w:val="28"/>
        </w:rPr>
        <w:t>еречень специальностей, при приеме на обучение</w:t>
      </w:r>
      <w:r w:rsidR="00540403" w:rsidRPr="00B16BC8">
        <w:rPr>
          <w:rFonts w:ascii="Times New Roman" w:hAnsi="Times New Roman" w:cs="Times New Roman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по которым поступающие проходят обязательные предварительные медицинские</w:t>
      </w:r>
      <w:r w:rsidR="00540403" w:rsidRPr="00B16BC8">
        <w:rPr>
          <w:rFonts w:ascii="Times New Roman" w:hAnsi="Times New Roman" w:cs="Times New Roman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осмотры (обследования) в порядке, установленном при заключении трудового</w:t>
      </w:r>
      <w:r w:rsidR="00540403" w:rsidRPr="00B16BC8">
        <w:rPr>
          <w:rFonts w:ascii="Times New Roman" w:hAnsi="Times New Roman" w:cs="Times New Roman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договора или служебного контракта по соответствующей должности или</w:t>
      </w:r>
      <w:r w:rsidR="00540403" w:rsidRPr="00B16BC8">
        <w:rPr>
          <w:rFonts w:ascii="Times New Roman" w:hAnsi="Times New Roman" w:cs="Times New Roman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специальности, утвержденный постановлением Правительства Российской</w:t>
      </w:r>
      <w:r w:rsidR="00540403" w:rsidRPr="00B16BC8">
        <w:rPr>
          <w:rFonts w:ascii="Times New Roman" w:hAnsi="Times New Roman" w:cs="Times New Roman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Федерации от 14 августа 2013 г. N 697, поступающи</w:t>
      </w:r>
      <w:r w:rsidR="00087023" w:rsidRPr="00B16BC8">
        <w:rPr>
          <w:rFonts w:ascii="Times New Roman" w:hAnsi="Times New Roman" w:cs="Times New Roman"/>
          <w:sz w:val="28"/>
          <w:szCs w:val="28"/>
        </w:rPr>
        <w:t>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Для лиц, поступающих на обучение требуется представление документа о</w:t>
      </w:r>
      <w:r w:rsidR="00087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прохождении медицинского осмотра (обследования) по форме 086-у</w:t>
      </w:r>
      <w:r w:rsidR="00B222B6"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поступления на следующие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специальност</w:t>
      </w:r>
      <w:r w:rsidR="00B222B6">
        <w:rPr>
          <w:rFonts w:ascii="Times New Roman" w:hAnsi="Times New Roman" w:cs="Times New Roman"/>
          <w:color w:val="000000"/>
          <w:sz w:val="28"/>
          <w:szCs w:val="28"/>
        </w:rPr>
        <w:t>и среднего профессионального образования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35.02.05 Агрономия;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35.02.07 Механизация сельского хозяйства;</w:t>
      </w:r>
    </w:p>
    <w:p w:rsidR="00CD3574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35.02.08 Электрификация и автоматизация сельского хозяйства;</w:t>
      </w:r>
    </w:p>
    <w:p w:rsidR="00CD3574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36.02.01 Ветеринария;</w:t>
      </w:r>
    </w:p>
    <w:p w:rsidR="00087023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19.02.08Технология мяса и мясных продуктов</w:t>
      </w:r>
      <w:r w:rsidR="000870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3574" w:rsidRPr="0029063B" w:rsidRDefault="00087023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19.02.07 Технология молока и молочных продуктов</w:t>
      </w:r>
      <w:r w:rsidR="00CD3574" w:rsidRPr="00290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В случае если у поступающего имеются медицинские противопоказания,</w:t>
      </w:r>
      <w:r w:rsidR="00087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приказом Минздравсоцразвития России,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383001"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обеспечивает его</w:t>
      </w:r>
      <w:r w:rsidR="00087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информирование о связанных с указанными противопоказаниями последствиях в</w:t>
      </w:r>
      <w:r w:rsidR="00087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период обучения в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Университете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и последующей профессиональной деятельности.</w:t>
      </w:r>
    </w:p>
    <w:p w:rsidR="00CD3574" w:rsidRPr="00B16BC8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52597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Поступающие вправе направить заявление о приеме, а также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необходимые документы через операторов почтовой связи общего пользования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(далее - по почте), а также в электронной форме (если такая возможность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предусмотрена образовательной организации) в соответствии с Федеральным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законом от 6 апреля 2011 г. N 63-ФЗ «Об электронной подписи», Федеральным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законом от 27 июля 2006 г. N 149-ФЗ «Об информации, информационных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технологиях и о защите информации», Федеральным законом от 7 июля 2003 г. N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126-ФЗ «О связи». При направлении документов по почте поступающий к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заявлению о приеме </w:t>
      </w:r>
      <w:r w:rsidRPr="00B16BC8">
        <w:rPr>
          <w:rFonts w:ascii="Times New Roman" w:hAnsi="Times New Roman" w:cs="Times New Roman"/>
          <w:sz w:val="28"/>
          <w:szCs w:val="28"/>
        </w:rPr>
        <w:t>прилагает ксерокопии документов, удостоверяющих его</w:t>
      </w:r>
      <w:r w:rsidR="00DC5FB6" w:rsidRPr="00B16BC8">
        <w:rPr>
          <w:rFonts w:ascii="Times New Roman" w:hAnsi="Times New Roman" w:cs="Times New Roman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 xml:space="preserve">личность и гражданство, документа об образовании и (или) </w:t>
      </w:r>
      <w:r w:rsidR="00DC5FB6" w:rsidRPr="00B16BC8">
        <w:rPr>
          <w:rFonts w:ascii="Times New Roman" w:hAnsi="Times New Roman" w:cs="Times New Roman"/>
          <w:sz w:val="28"/>
          <w:szCs w:val="28"/>
        </w:rPr>
        <w:t xml:space="preserve">документа об образовании и о </w:t>
      </w:r>
      <w:r w:rsidRPr="00B16BC8">
        <w:rPr>
          <w:rFonts w:ascii="Times New Roman" w:hAnsi="Times New Roman" w:cs="Times New Roman"/>
          <w:sz w:val="28"/>
          <w:szCs w:val="28"/>
        </w:rPr>
        <w:t>квалификации, а также</w:t>
      </w:r>
      <w:r w:rsidR="00DC5FB6" w:rsidRPr="00B16BC8">
        <w:rPr>
          <w:rFonts w:ascii="Times New Roman" w:hAnsi="Times New Roman" w:cs="Times New Roman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иных документов, предусмотренных настоящими Правилами.</w:t>
      </w:r>
    </w:p>
    <w:p w:rsidR="00DC5FB6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Документы, направленные по почте, принимаются при их поступлении в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383001"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не позднее сроков, установленных пунктами 4.2, 4.3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>, 4.4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При личном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представлении оригиналов документов поступающим допускается заверение их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копии </w:t>
      </w:r>
      <w:r w:rsidR="00383001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6A7848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2597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взимание платы с поступающих при подаче документов.</w:t>
      </w:r>
    </w:p>
    <w:p w:rsidR="00CD3574" w:rsidRPr="0029063B" w:rsidRDefault="00CD3574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59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каждого поступающего заводится личное дело, в котором хранятся все</w:t>
      </w:r>
      <w:r w:rsidR="00DC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сданные документы. Поступающему при личном представлении документов</w:t>
      </w:r>
      <w:r w:rsidR="00051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63B">
        <w:rPr>
          <w:rFonts w:ascii="Times New Roman" w:hAnsi="Times New Roman" w:cs="Times New Roman"/>
          <w:color w:val="000000"/>
          <w:sz w:val="28"/>
          <w:szCs w:val="28"/>
        </w:rPr>
        <w:t>выдается расписка о приеме документов.</w:t>
      </w:r>
    </w:p>
    <w:p w:rsidR="00CD3574" w:rsidRPr="0029063B" w:rsidRDefault="000511A3" w:rsidP="002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52597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574"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По письменному заявлению поступающие имеют право забрать </w:t>
      </w:r>
      <w:r w:rsidR="00CD3574" w:rsidRPr="00703155">
        <w:rPr>
          <w:rFonts w:ascii="Times New Roman" w:hAnsi="Times New Roman" w:cs="Times New Roman"/>
          <w:sz w:val="28"/>
          <w:szCs w:val="28"/>
        </w:rPr>
        <w:t>оригинал</w:t>
      </w:r>
      <w:r w:rsidRPr="00703155">
        <w:rPr>
          <w:rFonts w:ascii="Times New Roman" w:hAnsi="Times New Roman" w:cs="Times New Roman"/>
          <w:sz w:val="28"/>
          <w:szCs w:val="28"/>
        </w:rPr>
        <w:t xml:space="preserve"> </w:t>
      </w:r>
      <w:r w:rsidR="00CD3574" w:rsidRPr="00703155">
        <w:rPr>
          <w:rFonts w:ascii="Times New Roman" w:hAnsi="Times New Roman" w:cs="Times New Roman"/>
          <w:sz w:val="28"/>
          <w:szCs w:val="28"/>
        </w:rPr>
        <w:t xml:space="preserve">документа об образовании и (или) </w:t>
      </w:r>
      <w:r w:rsidRPr="00703155">
        <w:rPr>
          <w:rFonts w:ascii="Times New Roman" w:hAnsi="Times New Roman" w:cs="Times New Roman"/>
          <w:sz w:val="28"/>
          <w:szCs w:val="28"/>
        </w:rPr>
        <w:t>документа об образовании  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574" w:rsidRPr="0029063B">
        <w:rPr>
          <w:rFonts w:ascii="Times New Roman" w:hAnsi="Times New Roman" w:cs="Times New Roman"/>
          <w:color w:val="000000"/>
          <w:sz w:val="28"/>
          <w:szCs w:val="28"/>
        </w:rPr>
        <w:t>квалификации и другие документы,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574" w:rsidRPr="0029063B">
        <w:rPr>
          <w:rFonts w:ascii="Times New Roman" w:hAnsi="Times New Roman" w:cs="Times New Roman"/>
          <w:color w:val="000000"/>
          <w:sz w:val="28"/>
          <w:szCs w:val="28"/>
        </w:rPr>
        <w:t>представленные поступающим. Документы должны возвращаться приёмной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574"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</w:t>
      </w:r>
      <w:r w:rsidR="006A7848">
        <w:rPr>
          <w:rFonts w:ascii="Times New Roman" w:hAnsi="Times New Roman" w:cs="Times New Roman"/>
          <w:color w:val="000000"/>
          <w:sz w:val="26"/>
          <w:szCs w:val="26"/>
        </w:rPr>
        <w:t>Университета</w:t>
      </w:r>
      <w:r w:rsidR="00CD3574" w:rsidRPr="0029063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следующего рабочего дня после подачи заявления.</w:t>
      </w:r>
    </w:p>
    <w:p w:rsidR="00C7087D" w:rsidRDefault="00C7087D" w:rsidP="00C7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7087D" w:rsidRPr="006A7848" w:rsidRDefault="00C7087D" w:rsidP="0028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7848">
        <w:rPr>
          <w:rFonts w:ascii="Times New Roman" w:hAnsi="Times New Roman" w:cs="Times New Roman"/>
          <w:b/>
          <w:bCs/>
          <w:sz w:val="26"/>
          <w:szCs w:val="26"/>
        </w:rPr>
        <w:t xml:space="preserve">5. Зачисление в </w:t>
      </w:r>
      <w:r w:rsidR="006A7848" w:rsidRPr="006A7848">
        <w:rPr>
          <w:rFonts w:ascii="Times New Roman" w:hAnsi="Times New Roman" w:cs="Times New Roman"/>
          <w:b/>
          <w:color w:val="000000"/>
          <w:sz w:val="26"/>
          <w:szCs w:val="26"/>
        </w:rPr>
        <w:t>Университет</w:t>
      </w:r>
    </w:p>
    <w:p w:rsidR="00C7087D" w:rsidRPr="00703155" w:rsidRDefault="00C7087D" w:rsidP="00E4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55">
        <w:rPr>
          <w:rFonts w:ascii="Times New Roman" w:hAnsi="Times New Roman" w:cs="Times New Roman"/>
          <w:sz w:val="28"/>
          <w:szCs w:val="28"/>
        </w:rPr>
        <w:t>5.1 Поступающий представляет оригинал документа об образовании и (или)</w:t>
      </w:r>
      <w:r w:rsidR="00E4363F" w:rsidRPr="00703155">
        <w:rPr>
          <w:rFonts w:ascii="Times New Roman" w:hAnsi="Times New Roman" w:cs="Times New Roman"/>
          <w:sz w:val="28"/>
          <w:szCs w:val="28"/>
        </w:rPr>
        <w:t xml:space="preserve"> документа об образовании и о </w:t>
      </w:r>
      <w:r w:rsidRPr="00703155">
        <w:rPr>
          <w:rFonts w:ascii="Times New Roman" w:hAnsi="Times New Roman" w:cs="Times New Roman"/>
          <w:sz w:val="28"/>
          <w:szCs w:val="28"/>
        </w:rPr>
        <w:t xml:space="preserve">квалификации в приёмную комиссию </w:t>
      </w:r>
      <w:r w:rsidR="006A7848" w:rsidRPr="00703155">
        <w:rPr>
          <w:rFonts w:ascii="Times New Roman" w:hAnsi="Times New Roman" w:cs="Times New Roman"/>
          <w:sz w:val="26"/>
          <w:szCs w:val="26"/>
        </w:rPr>
        <w:t>Университета</w:t>
      </w:r>
      <w:r w:rsidR="006A7848" w:rsidRPr="00703155">
        <w:rPr>
          <w:rFonts w:ascii="Times New Roman" w:hAnsi="Times New Roman" w:cs="Times New Roman"/>
          <w:sz w:val="28"/>
          <w:szCs w:val="28"/>
        </w:rPr>
        <w:t xml:space="preserve"> </w:t>
      </w:r>
      <w:r w:rsidRPr="00703155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="006A7848" w:rsidRPr="00703155">
        <w:rPr>
          <w:rFonts w:ascii="Times New Roman" w:hAnsi="Times New Roman" w:cs="Times New Roman"/>
          <w:sz w:val="26"/>
          <w:szCs w:val="26"/>
        </w:rPr>
        <w:t>Университетом</w:t>
      </w:r>
      <w:r w:rsidRPr="00703155">
        <w:rPr>
          <w:rFonts w:ascii="Times New Roman" w:hAnsi="Times New Roman" w:cs="Times New Roman"/>
          <w:sz w:val="28"/>
          <w:szCs w:val="28"/>
        </w:rPr>
        <w:t>.</w:t>
      </w:r>
    </w:p>
    <w:p w:rsidR="00C7087D" w:rsidRPr="007C2FB3" w:rsidRDefault="00C7087D" w:rsidP="00E4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55">
        <w:rPr>
          <w:rFonts w:ascii="Times New Roman" w:hAnsi="Times New Roman" w:cs="Times New Roman"/>
          <w:sz w:val="28"/>
          <w:szCs w:val="28"/>
        </w:rPr>
        <w:t>5.2 По истечении сроков представления оригиналов документов об</w:t>
      </w:r>
      <w:r w:rsidR="00E4363F" w:rsidRPr="00703155">
        <w:rPr>
          <w:rFonts w:ascii="Times New Roman" w:hAnsi="Times New Roman" w:cs="Times New Roman"/>
          <w:sz w:val="28"/>
          <w:szCs w:val="28"/>
        </w:rPr>
        <w:t xml:space="preserve"> </w:t>
      </w:r>
      <w:r w:rsidRPr="00703155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E4363F" w:rsidRPr="00703155">
        <w:rPr>
          <w:rFonts w:ascii="Times New Roman" w:hAnsi="Times New Roman" w:cs="Times New Roman"/>
          <w:sz w:val="28"/>
          <w:szCs w:val="28"/>
        </w:rPr>
        <w:t xml:space="preserve"> и (или) документов об образовании и о квалификации </w:t>
      </w:r>
      <w:r w:rsidRPr="00703155"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="006A7848" w:rsidRPr="00703155">
        <w:rPr>
          <w:rFonts w:ascii="Times New Roman" w:hAnsi="Times New Roman" w:cs="Times New Roman"/>
          <w:sz w:val="26"/>
          <w:szCs w:val="26"/>
        </w:rPr>
        <w:t>Университета</w:t>
      </w:r>
      <w:r w:rsidR="006A7848" w:rsidRPr="00703155">
        <w:rPr>
          <w:rFonts w:ascii="Times New Roman" w:hAnsi="Times New Roman" w:cs="Times New Roman"/>
          <w:sz w:val="28"/>
          <w:szCs w:val="28"/>
        </w:rPr>
        <w:t xml:space="preserve"> </w:t>
      </w:r>
      <w:r w:rsidRPr="00703155">
        <w:rPr>
          <w:rFonts w:ascii="Times New Roman" w:hAnsi="Times New Roman" w:cs="Times New Roman"/>
          <w:sz w:val="28"/>
          <w:szCs w:val="28"/>
        </w:rPr>
        <w:t>издается приказ о зачислении лиц,</w:t>
      </w:r>
      <w:r w:rsidR="00E4363F" w:rsidRPr="00703155">
        <w:rPr>
          <w:rFonts w:ascii="Times New Roman" w:hAnsi="Times New Roman" w:cs="Times New Roman"/>
          <w:sz w:val="28"/>
          <w:szCs w:val="28"/>
        </w:rPr>
        <w:t xml:space="preserve"> </w:t>
      </w:r>
      <w:r w:rsidRPr="00703155">
        <w:rPr>
          <w:rFonts w:ascii="Times New Roman" w:hAnsi="Times New Roman" w:cs="Times New Roman"/>
          <w:sz w:val="28"/>
          <w:szCs w:val="28"/>
        </w:rPr>
        <w:t>рекомендованных приемной комиссией к зачислению и представивших</w:t>
      </w:r>
      <w:r w:rsidR="00E4363F" w:rsidRPr="00703155">
        <w:rPr>
          <w:rFonts w:ascii="Times New Roman" w:hAnsi="Times New Roman" w:cs="Times New Roman"/>
          <w:sz w:val="28"/>
          <w:szCs w:val="28"/>
        </w:rPr>
        <w:t xml:space="preserve"> </w:t>
      </w:r>
      <w:r w:rsidRPr="00703155">
        <w:rPr>
          <w:rFonts w:ascii="Times New Roman" w:hAnsi="Times New Roman" w:cs="Times New Roman"/>
          <w:sz w:val="28"/>
          <w:szCs w:val="28"/>
        </w:rPr>
        <w:t>оригиналы соответствующих документов. Приложением к приказу о зачислении</w:t>
      </w:r>
      <w:r w:rsidR="00E4363F" w:rsidRPr="00703155">
        <w:rPr>
          <w:rFonts w:ascii="Times New Roman" w:hAnsi="Times New Roman" w:cs="Times New Roman"/>
          <w:sz w:val="28"/>
          <w:szCs w:val="28"/>
        </w:rPr>
        <w:t xml:space="preserve"> </w:t>
      </w:r>
      <w:r w:rsidRPr="00703155">
        <w:rPr>
          <w:rFonts w:ascii="Times New Roman" w:hAnsi="Times New Roman" w:cs="Times New Roman"/>
          <w:sz w:val="28"/>
          <w:szCs w:val="28"/>
        </w:rPr>
        <w:t>является пофамильный</w:t>
      </w:r>
      <w:r w:rsidRPr="00E4363F">
        <w:rPr>
          <w:rFonts w:ascii="Times New Roman" w:hAnsi="Times New Roman" w:cs="Times New Roman"/>
          <w:sz w:val="28"/>
          <w:szCs w:val="28"/>
        </w:rPr>
        <w:t xml:space="preserve"> перечень указанных лиц. Приказ с приложением</w:t>
      </w:r>
      <w:r w:rsidR="00E4363F" w:rsidRPr="00E4363F">
        <w:rPr>
          <w:rFonts w:ascii="Times New Roman" w:hAnsi="Times New Roman" w:cs="Times New Roman"/>
          <w:sz w:val="28"/>
          <w:szCs w:val="28"/>
        </w:rPr>
        <w:t xml:space="preserve"> </w:t>
      </w:r>
      <w:r w:rsidRPr="00E4363F">
        <w:rPr>
          <w:rFonts w:ascii="Times New Roman" w:hAnsi="Times New Roman" w:cs="Times New Roman"/>
          <w:sz w:val="28"/>
          <w:szCs w:val="28"/>
        </w:rPr>
        <w:t>размещается на следующий рабочий день после издания на информационном</w:t>
      </w:r>
      <w:r w:rsidR="00E4363F" w:rsidRPr="00E4363F">
        <w:rPr>
          <w:rFonts w:ascii="Times New Roman" w:hAnsi="Times New Roman" w:cs="Times New Roman"/>
          <w:sz w:val="28"/>
          <w:szCs w:val="28"/>
        </w:rPr>
        <w:t xml:space="preserve"> </w:t>
      </w:r>
      <w:r w:rsidRPr="00E4363F">
        <w:rPr>
          <w:rFonts w:ascii="Times New Roman" w:hAnsi="Times New Roman" w:cs="Times New Roman"/>
          <w:sz w:val="28"/>
          <w:szCs w:val="28"/>
        </w:rPr>
        <w:t xml:space="preserve">стенде </w:t>
      </w:r>
      <w:r w:rsidRPr="007C2FB3">
        <w:rPr>
          <w:rFonts w:ascii="Times New Roman" w:hAnsi="Times New Roman" w:cs="Times New Roman"/>
          <w:sz w:val="28"/>
          <w:szCs w:val="28"/>
        </w:rPr>
        <w:t xml:space="preserve">приемной комиссии и на официальном сайте </w:t>
      </w:r>
      <w:r w:rsidR="006A7848">
        <w:rPr>
          <w:rFonts w:ascii="Times New Roman" w:hAnsi="Times New Roman" w:cs="Times New Roman"/>
          <w:color w:val="000000"/>
          <w:sz w:val="26"/>
          <w:szCs w:val="26"/>
        </w:rPr>
        <w:t>Университета</w:t>
      </w:r>
      <w:r w:rsidRPr="007C2FB3">
        <w:rPr>
          <w:rFonts w:ascii="Times New Roman" w:hAnsi="Times New Roman" w:cs="Times New Roman"/>
          <w:sz w:val="28"/>
          <w:szCs w:val="28"/>
        </w:rPr>
        <w:t>.</w:t>
      </w:r>
    </w:p>
    <w:p w:rsidR="00C7087D" w:rsidRPr="00703155" w:rsidRDefault="00C7087D" w:rsidP="00E4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B3">
        <w:rPr>
          <w:rFonts w:ascii="Times New Roman" w:hAnsi="Times New Roman" w:cs="Times New Roman"/>
          <w:sz w:val="28"/>
          <w:szCs w:val="28"/>
        </w:rPr>
        <w:t>5.3 В случае, если численность поступающих превышает количество мест,</w:t>
      </w:r>
      <w:r w:rsidR="00E4363F" w:rsidRPr="007C2FB3">
        <w:rPr>
          <w:rFonts w:ascii="Times New Roman" w:hAnsi="Times New Roman" w:cs="Times New Roman"/>
          <w:sz w:val="28"/>
          <w:szCs w:val="28"/>
        </w:rPr>
        <w:t xml:space="preserve"> </w:t>
      </w:r>
      <w:r w:rsidRPr="007C2FB3">
        <w:rPr>
          <w:rFonts w:ascii="Times New Roman" w:hAnsi="Times New Roman" w:cs="Times New Roman"/>
          <w:sz w:val="28"/>
          <w:szCs w:val="28"/>
        </w:rPr>
        <w:t>финансовое обеспечение которых осуществляется за счет бюджетных</w:t>
      </w:r>
      <w:r w:rsidR="00E4363F" w:rsidRPr="007C2FB3">
        <w:rPr>
          <w:rFonts w:ascii="Times New Roman" w:hAnsi="Times New Roman" w:cs="Times New Roman"/>
          <w:sz w:val="28"/>
          <w:szCs w:val="28"/>
        </w:rPr>
        <w:t xml:space="preserve"> </w:t>
      </w:r>
      <w:r w:rsidRPr="007C2FB3">
        <w:rPr>
          <w:rFonts w:ascii="Times New Roman" w:hAnsi="Times New Roman" w:cs="Times New Roman"/>
          <w:sz w:val="28"/>
          <w:szCs w:val="28"/>
        </w:rPr>
        <w:t>ассигнований федерального бюджета</w:t>
      </w:r>
      <w:r w:rsidR="00E4363F" w:rsidRPr="007C2FB3">
        <w:rPr>
          <w:rFonts w:ascii="Times New Roman" w:hAnsi="Times New Roman" w:cs="Times New Roman"/>
          <w:sz w:val="28"/>
          <w:szCs w:val="28"/>
        </w:rPr>
        <w:t xml:space="preserve">, </w:t>
      </w:r>
      <w:r w:rsidR="006A7848">
        <w:rPr>
          <w:rFonts w:ascii="Times New Roman" w:hAnsi="Times New Roman" w:cs="Times New Roman"/>
          <w:color w:val="000000"/>
          <w:sz w:val="26"/>
          <w:szCs w:val="26"/>
        </w:rPr>
        <w:t>Университет</w:t>
      </w:r>
      <w:r w:rsidR="006A7848" w:rsidRPr="007C2FB3">
        <w:rPr>
          <w:rFonts w:ascii="Times New Roman" w:hAnsi="Times New Roman" w:cs="Times New Roman"/>
          <w:sz w:val="28"/>
          <w:szCs w:val="28"/>
        </w:rPr>
        <w:t xml:space="preserve"> </w:t>
      </w:r>
      <w:r w:rsidRPr="007C2FB3">
        <w:rPr>
          <w:rFonts w:ascii="Times New Roman" w:hAnsi="Times New Roman" w:cs="Times New Roman"/>
          <w:sz w:val="28"/>
          <w:szCs w:val="28"/>
        </w:rPr>
        <w:t>осуществляет прием на обучение</w:t>
      </w:r>
      <w:r w:rsidR="00E4363F" w:rsidRPr="007C2FB3">
        <w:rPr>
          <w:rFonts w:ascii="Times New Roman" w:hAnsi="Times New Roman" w:cs="Times New Roman"/>
          <w:sz w:val="28"/>
          <w:szCs w:val="28"/>
        </w:rPr>
        <w:t xml:space="preserve"> </w:t>
      </w:r>
      <w:r w:rsidRPr="007C2FB3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 на основе результатов освоения поступающими</w:t>
      </w:r>
      <w:r w:rsidR="00E4363F" w:rsidRPr="007C2FB3">
        <w:rPr>
          <w:rFonts w:ascii="Times New Roman" w:hAnsi="Times New Roman" w:cs="Times New Roman"/>
          <w:sz w:val="28"/>
          <w:szCs w:val="28"/>
        </w:rPr>
        <w:t xml:space="preserve"> </w:t>
      </w:r>
      <w:r w:rsidRPr="007C2FB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основного общего или среднего общего </w:t>
      </w:r>
      <w:r w:rsidRPr="00703155">
        <w:rPr>
          <w:rFonts w:ascii="Times New Roman" w:hAnsi="Times New Roman" w:cs="Times New Roman"/>
          <w:sz w:val="28"/>
          <w:szCs w:val="28"/>
        </w:rPr>
        <w:t>образования,</w:t>
      </w:r>
      <w:r w:rsidR="007C2FB3" w:rsidRPr="00703155">
        <w:rPr>
          <w:rFonts w:ascii="Times New Roman" w:hAnsi="Times New Roman" w:cs="Times New Roman"/>
          <w:sz w:val="28"/>
          <w:szCs w:val="28"/>
        </w:rPr>
        <w:t xml:space="preserve"> </w:t>
      </w:r>
      <w:r w:rsidRPr="00703155">
        <w:rPr>
          <w:rFonts w:ascii="Times New Roman" w:hAnsi="Times New Roman" w:cs="Times New Roman"/>
          <w:sz w:val="28"/>
          <w:szCs w:val="28"/>
        </w:rPr>
        <w:t>указанных в представленных поступающими документах об образовании</w:t>
      </w:r>
      <w:r w:rsidR="007C2FB3" w:rsidRPr="00703155">
        <w:rPr>
          <w:rFonts w:ascii="Times New Roman" w:hAnsi="Times New Roman" w:cs="Times New Roman"/>
          <w:sz w:val="28"/>
          <w:szCs w:val="28"/>
        </w:rPr>
        <w:t xml:space="preserve"> и (или) документах об образовании и о квалификации.</w:t>
      </w:r>
      <w:r w:rsidR="00B222B6" w:rsidRPr="0070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2B6" w:rsidRPr="00B52A97" w:rsidRDefault="00B222B6" w:rsidP="00E4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97">
        <w:rPr>
          <w:rFonts w:ascii="Times New Roman" w:hAnsi="Times New Roman" w:cs="Times New Roman"/>
          <w:sz w:val="28"/>
          <w:szCs w:val="28"/>
        </w:rPr>
        <w:t xml:space="preserve">5.3.1 </w:t>
      </w:r>
      <w:r w:rsidR="00A07DC0" w:rsidRPr="00B52A97">
        <w:rPr>
          <w:rFonts w:ascii="Times New Roman" w:hAnsi="Times New Roman" w:cs="Times New Roman"/>
          <w:sz w:val="28"/>
          <w:szCs w:val="28"/>
        </w:rPr>
        <w:t>В случае, если в представленных документах одинаковые результаты  (средний балл</w:t>
      </w:r>
      <w:r w:rsidR="00B52A97" w:rsidRPr="00B52A97">
        <w:rPr>
          <w:rFonts w:ascii="Times New Roman" w:hAnsi="Times New Roman" w:cs="Times New Roman"/>
          <w:sz w:val="28"/>
          <w:szCs w:val="28"/>
        </w:rPr>
        <w:t xml:space="preserve"> по всем учебным дисциплинам</w:t>
      </w:r>
      <w:r w:rsidR="00A07DC0" w:rsidRPr="00B52A97">
        <w:rPr>
          <w:rFonts w:ascii="Times New Roman" w:hAnsi="Times New Roman" w:cs="Times New Roman"/>
          <w:sz w:val="28"/>
          <w:szCs w:val="28"/>
        </w:rPr>
        <w:t>) освоения поступающими образовательных программ, то преимущество отдаётся поступающему</w:t>
      </w:r>
      <w:r w:rsidR="007571B2">
        <w:rPr>
          <w:rFonts w:ascii="Times New Roman" w:hAnsi="Times New Roman" w:cs="Times New Roman"/>
          <w:sz w:val="28"/>
          <w:szCs w:val="28"/>
        </w:rPr>
        <w:t>,</w:t>
      </w:r>
      <w:r w:rsidR="00A07DC0" w:rsidRPr="00B52A97">
        <w:rPr>
          <w:rFonts w:ascii="Times New Roman" w:hAnsi="Times New Roman" w:cs="Times New Roman"/>
          <w:sz w:val="28"/>
          <w:szCs w:val="28"/>
        </w:rPr>
        <w:t xml:space="preserve"> имеющему более высоки</w:t>
      </w:r>
      <w:r w:rsidR="007571B2">
        <w:rPr>
          <w:rFonts w:ascii="Times New Roman" w:hAnsi="Times New Roman" w:cs="Times New Roman"/>
          <w:sz w:val="28"/>
          <w:szCs w:val="28"/>
        </w:rPr>
        <w:t>е</w:t>
      </w:r>
      <w:r w:rsidR="00A07DC0" w:rsidRPr="00B52A9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571B2">
        <w:rPr>
          <w:rFonts w:ascii="Times New Roman" w:hAnsi="Times New Roman" w:cs="Times New Roman"/>
          <w:sz w:val="28"/>
          <w:szCs w:val="28"/>
        </w:rPr>
        <w:t>ы</w:t>
      </w:r>
      <w:r w:rsidR="00A07DC0" w:rsidRPr="00B52A97">
        <w:rPr>
          <w:rFonts w:ascii="Times New Roman" w:hAnsi="Times New Roman" w:cs="Times New Roman"/>
          <w:sz w:val="28"/>
          <w:szCs w:val="28"/>
        </w:rPr>
        <w:t xml:space="preserve"> по профильным дисциплинам. Технический профиль: информатика, физика, математика; естественнонаучный профиль: информатика, химия, биология; социально-экономический</w:t>
      </w:r>
      <w:r w:rsidR="00B52A97" w:rsidRPr="00B52A97">
        <w:rPr>
          <w:rFonts w:ascii="Times New Roman" w:hAnsi="Times New Roman" w:cs="Times New Roman"/>
          <w:sz w:val="28"/>
          <w:szCs w:val="28"/>
        </w:rPr>
        <w:t>: информатика, математика, экономика, право.</w:t>
      </w:r>
      <w:r w:rsidR="00A07DC0" w:rsidRPr="00B5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97" w:rsidRPr="00B52A97" w:rsidRDefault="00B52A97" w:rsidP="00E4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97">
        <w:rPr>
          <w:rFonts w:ascii="Times New Roman" w:hAnsi="Times New Roman" w:cs="Times New Roman"/>
          <w:sz w:val="28"/>
          <w:szCs w:val="28"/>
        </w:rPr>
        <w:t>5.3.2 При одинаковых результатах по профильным дисциплинам учитываются личностные достижения поступающего (портфолио).</w:t>
      </w:r>
    </w:p>
    <w:p w:rsidR="007C2FB3" w:rsidRPr="00703155" w:rsidRDefault="007C2FB3" w:rsidP="00E4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55">
        <w:rPr>
          <w:rFonts w:ascii="Times New Roman" w:hAnsi="Times New Roman" w:cs="Times New Roman"/>
          <w:sz w:val="28"/>
          <w:szCs w:val="28"/>
        </w:rPr>
        <w:t xml:space="preserve">5.4 При наличии свободных мест, оставшихся после зачисления, зачисление в </w:t>
      </w:r>
      <w:r w:rsidR="006A7848" w:rsidRPr="00703155">
        <w:rPr>
          <w:rFonts w:ascii="Times New Roman" w:hAnsi="Times New Roman" w:cs="Times New Roman"/>
          <w:sz w:val="26"/>
          <w:szCs w:val="26"/>
        </w:rPr>
        <w:t xml:space="preserve">Университет </w:t>
      </w:r>
      <w:r w:rsidRPr="00703155">
        <w:rPr>
          <w:rFonts w:ascii="Times New Roman" w:hAnsi="Times New Roman" w:cs="Times New Roman"/>
          <w:sz w:val="26"/>
          <w:szCs w:val="26"/>
        </w:rPr>
        <w:t>осуществляется до 1 декабря 2016 года.</w:t>
      </w:r>
    </w:p>
    <w:p w:rsidR="005379A9" w:rsidRPr="00283B91" w:rsidRDefault="00283B91" w:rsidP="00201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>6</w:t>
      </w:r>
      <w:r w:rsidR="005379A9" w:rsidRPr="00283B9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5379A9" w:rsidRPr="00283B91" w:rsidRDefault="00283B91" w:rsidP="005379A9">
      <w:pPr>
        <w:pStyle w:val="a3"/>
        <w:ind w:firstLine="540"/>
        <w:rPr>
          <w:szCs w:val="28"/>
        </w:rPr>
      </w:pPr>
      <w:r w:rsidRPr="00283B91">
        <w:rPr>
          <w:szCs w:val="28"/>
        </w:rPr>
        <w:t>6</w:t>
      </w:r>
      <w:r w:rsidR="005379A9" w:rsidRPr="00283B91">
        <w:rPr>
          <w:szCs w:val="28"/>
        </w:rPr>
        <w:t xml:space="preserve">.1.  В Положение могут быть внесены изменения и дополнения, необходимость которых оформляется служебной запиской на имя </w:t>
      </w:r>
      <w:r w:rsidRPr="00283B91">
        <w:rPr>
          <w:szCs w:val="28"/>
        </w:rPr>
        <w:t xml:space="preserve">ректора </w:t>
      </w:r>
      <w:r w:rsidR="006A7848">
        <w:rPr>
          <w:color w:val="000000"/>
          <w:sz w:val="26"/>
          <w:szCs w:val="26"/>
        </w:rPr>
        <w:t>Университета.</w:t>
      </w:r>
    </w:p>
    <w:p w:rsidR="005379A9" w:rsidRPr="00283B91" w:rsidRDefault="00283B91" w:rsidP="005379A9">
      <w:pPr>
        <w:pStyle w:val="a3"/>
        <w:ind w:firstLine="540"/>
        <w:rPr>
          <w:szCs w:val="28"/>
        </w:rPr>
      </w:pPr>
      <w:r w:rsidRPr="00283B91">
        <w:rPr>
          <w:szCs w:val="28"/>
        </w:rPr>
        <w:t>6</w:t>
      </w:r>
      <w:r w:rsidR="005379A9" w:rsidRPr="00283B91">
        <w:rPr>
          <w:szCs w:val="28"/>
        </w:rPr>
        <w:t>.2.   Изменения и дополнения, вносимые в утвержденное Положение, отмечаются в листе регистрации изменений.</w:t>
      </w:r>
    </w:p>
    <w:p w:rsidR="005379A9" w:rsidRPr="00283B91" w:rsidRDefault="00283B91" w:rsidP="005379A9">
      <w:pPr>
        <w:pStyle w:val="a3"/>
        <w:ind w:left="567" w:hanging="27"/>
        <w:rPr>
          <w:szCs w:val="28"/>
        </w:rPr>
      </w:pPr>
      <w:r w:rsidRPr="00283B91">
        <w:rPr>
          <w:szCs w:val="28"/>
        </w:rPr>
        <w:t>6</w:t>
      </w:r>
      <w:r w:rsidR="005379A9" w:rsidRPr="00283B91">
        <w:rPr>
          <w:szCs w:val="28"/>
        </w:rPr>
        <w:t>.3. Положение должно быть изменено и заново утверждено в случаях:</w:t>
      </w:r>
    </w:p>
    <w:p w:rsidR="005379A9" w:rsidRPr="00283B91" w:rsidRDefault="005379A9" w:rsidP="005379A9">
      <w:pPr>
        <w:pStyle w:val="a3"/>
        <w:widowControl w:val="0"/>
        <w:numPr>
          <w:ilvl w:val="1"/>
          <w:numId w:val="3"/>
        </w:numPr>
        <w:ind w:left="567" w:hanging="27"/>
        <w:jc w:val="both"/>
        <w:rPr>
          <w:szCs w:val="28"/>
        </w:rPr>
      </w:pPr>
      <w:r w:rsidRPr="00283B91">
        <w:rPr>
          <w:szCs w:val="28"/>
        </w:rPr>
        <w:t xml:space="preserve">изменения названия </w:t>
      </w:r>
      <w:r w:rsidR="006A7848">
        <w:rPr>
          <w:color w:val="000000"/>
          <w:sz w:val="26"/>
          <w:szCs w:val="26"/>
        </w:rPr>
        <w:t>Университета</w:t>
      </w:r>
      <w:r w:rsidRPr="00283B91">
        <w:rPr>
          <w:szCs w:val="28"/>
        </w:rPr>
        <w:t>;</w:t>
      </w:r>
    </w:p>
    <w:p w:rsidR="005379A9" w:rsidRPr="00283B91" w:rsidRDefault="005379A9" w:rsidP="005379A9">
      <w:pPr>
        <w:pStyle w:val="a3"/>
        <w:widowControl w:val="0"/>
        <w:numPr>
          <w:ilvl w:val="1"/>
          <w:numId w:val="3"/>
        </w:numPr>
        <w:ind w:left="567" w:hanging="27"/>
        <w:jc w:val="both"/>
        <w:rPr>
          <w:szCs w:val="28"/>
        </w:rPr>
      </w:pPr>
      <w:r w:rsidRPr="00283B91">
        <w:rPr>
          <w:szCs w:val="28"/>
        </w:rPr>
        <w:t xml:space="preserve">реорганизации </w:t>
      </w:r>
      <w:r w:rsidR="006A7848">
        <w:rPr>
          <w:color w:val="000000"/>
          <w:sz w:val="26"/>
          <w:szCs w:val="26"/>
        </w:rPr>
        <w:t>Университета</w:t>
      </w:r>
      <w:r w:rsidRPr="00283B91">
        <w:rPr>
          <w:szCs w:val="28"/>
        </w:rPr>
        <w:t>;</w:t>
      </w:r>
    </w:p>
    <w:p w:rsidR="005379A9" w:rsidRPr="00283B91" w:rsidRDefault="005379A9" w:rsidP="005379A9">
      <w:pPr>
        <w:pStyle w:val="a3"/>
        <w:widowControl w:val="0"/>
        <w:numPr>
          <w:ilvl w:val="1"/>
          <w:numId w:val="3"/>
        </w:numPr>
        <w:ind w:left="567" w:hanging="27"/>
        <w:jc w:val="both"/>
        <w:rPr>
          <w:szCs w:val="28"/>
        </w:rPr>
      </w:pPr>
      <w:r w:rsidRPr="00283B91">
        <w:rPr>
          <w:szCs w:val="28"/>
        </w:rPr>
        <w:t xml:space="preserve">по истечении </w:t>
      </w:r>
      <w:r w:rsidR="00283B91" w:rsidRPr="00283B91">
        <w:rPr>
          <w:szCs w:val="28"/>
        </w:rPr>
        <w:t xml:space="preserve">1 года </w:t>
      </w:r>
      <w:r w:rsidRPr="00283B91">
        <w:rPr>
          <w:szCs w:val="28"/>
        </w:rPr>
        <w:t xml:space="preserve"> с даты утверждения Положения.</w:t>
      </w:r>
    </w:p>
    <w:p w:rsidR="005379A9" w:rsidRPr="005379A9" w:rsidRDefault="005379A9" w:rsidP="005379A9">
      <w:pPr>
        <w:rPr>
          <w:rFonts w:ascii="Times New Roman" w:hAnsi="Times New Roman" w:cs="Times New Roman"/>
          <w:b/>
          <w:caps/>
          <w:color w:val="FF0000"/>
          <w:kern w:val="28"/>
        </w:rPr>
      </w:pPr>
      <w:bookmarkStart w:id="0" w:name="_Toc119910736"/>
      <w:bookmarkStart w:id="1" w:name="_Toc327427729"/>
      <w:bookmarkStart w:id="2" w:name="_Toc334180593"/>
      <w:r w:rsidRPr="005379A9">
        <w:rPr>
          <w:rFonts w:ascii="Times New Roman" w:hAnsi="Times New Roman" w:cs="Times New Roman"/>
          <w:b/>
          <w:caps/>
          <w:color w:val="FF0000"/>
          <w:kern w:val="28"/>
        </w:rPr>
        <w:br w:type="page"/>
      </w:r>
    </w:p>
    <w:p w:rsidR="005379A9" w:rsidRPr="001439AA" w:rsidRDefault="005379A9" w:rsidP="005379A9">
      <w:pPr>
        <w:keepNext/>
        <w:jc w:val="center"/>
        <w:outlineLvl w:val="0"/>
        <w:rPr>
          <w:rFonts w:ascii="Times New Roman" w:hAnsi="Times New Roman" w:cs="Times New Roman"/>
          <w:b/>
          <w:caps/>
          <w:kern w:val="28"/>
        </w:rPr>
      </w:pPr>
      <w:r w:rsidRPr="001439AA">
        <w:rPr>
          <w:rFonts w:ascii="Times New Roman" w:hAnsi="Times New Roman" w:cs="Times New Roman"/>
          <w:b/>
          <w:caps/>
          <w:kern w:val="28"/>
        </w:rPr>
        <w:lastRenderedPageBreak/>
        <w:t>Л</w:t>
      </w:r>
      <w:bookmarkEnd w:id="0"/>
      <w:bookmarkEnd w:id="1"/>
      <w:r w:rsidRPr="001439AA">
        <w:rPr>
          <w:rFonts w:ascii="Times New Roman" w:hAnsi="Times New Roman" w:cs="Times New Roman"/>
          <w:b/>
          <w:caps/>
          <w:kern w:val="28"/>
        </w:rPr>
        <w:t>ист регистрации изменений</w:t>
      </w:r>
      <w:bookmarkEnd w:id="2"/>
    </w:p>
    <w:p w:rsidR="005379A9" w:rsidRPr="005379A9" w:rsidRDefault="005379A9" w:rsidP="005379A9">
      <w:pPr>
        <w:rPr>
          <w:rFonts w:ascii="Times New Roman" w:hAnsi="Times New Roman" w:cs="Times New Roman"/>
          <w:color w:val="FF0000"/>
        </w:rPr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5379A9" w:rsidRPr="001439AA" w:rsidTr="00BE3B13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Номер</w:t>
            </w:r>
          </w:p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измене-ния</w:t>
            </w:r>
          </w:p>
        </w:tc>
        <w:tc>
          <w:tcPr>
            <w:tcW w:w="2835" w:type="dxa"/>
            <w:gridSpan w:val="3"/>
            <w:vAlign w:val="center"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5379A9" w:rsidRPr="001439AA" w:rsidRDefault="005379A9" w:rsidP="00BE3B1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Расшиф-ровка подписи</w:t>
            </w:r>
          </w:p>
        </w:tc>
        <w:tc>
          <w:tcPr>
            <w:tcW w:w="1276" w:type="dxa"/>
            <w:vMerge w:val="restart"/>
            <w:vAlign w:val="center"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Дата введения измене-ния</w:t>
            </w:r>
          </w:p>
        </w:tc>
      </w:tr>
      <w:tr w:rsidR="005379A9" w:rsidRPr="001439AA" w:rsidTr="00BE3B13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Align w:val="center"/>
          </w:tcPr>
          <w:p w:rsidR="005379A9" w:rsidRPr="001439AA" w:rsidRDefault="005379A9" w:rsidP="00BE3B1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заменен-ных</w:t>
            </w:r>
          </w:p>
        </w:tc>
        <w:tc>
          <w:tcPr>
            <w:tcW w:w="898" w:type="dxa"/>
            <w:vAlign w:val="center"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новых</w:t>
            </w:r>
          </w:p>
        </w:tc>
        <w:tc>
          <w:tcPr>
            <w:tcW w:w="1040" w:type="dxa"/>
            <w:vAlign w:val="center"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  <w:r w:rsidRPr="001439AA">
              <w:rPr>
                <w:rFonts w:ascii="Times New Roman" w:hAnsi="Times New Roman" w:cs="Times New Roman"/>
              </w:rPr>
              <w:t>аннули-рован-ных</w:t>
            </w:r>
          </w:p>
        </w:tc>
        <w:tc>
          <w:tcPr>
            <w:tcW w:w="1275" w:type="dxa"/>
            <w:vMerge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</w:tcPr>
          <w:p w:rsidR="005379A9" w:rsidRPr="001439AA" w:rsidRDefault="005379A9" w:rsidP="00BE3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9A9" w:rsidRPr="001439AA" w:rsidTr="00BE3B13">
        <w:trPr>
          <w:cantSplit/>
          <w:jc w:val="center"/>
        </w:trPr>
        <w:tc>
          <w:tcPr>
            <w:tcW w:w="104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7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98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4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379A9" w:rsidRPr="001439AA" w:rsidRDefault="005379A9" w:rsidP="00BE3B1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5379A9" w:rsidRPr="005379A9" w:rsidRDefault="005379A9" w:rsidP="005379A9">
      <w:pPr>
        <w:rPr>
          <w:rFonts w:ascii="Times New Roman" w:hAnsi="Times New Roman" w:cs="Times New Roman"/>
          <w:color w:val="FF0000"/>
        </w:rPr>
      </w:pPr>
    </w:p>
    <w:p w:rsidR="005379A9" w:rsidRPr="005379A9" w:rsidRDefault="005379A9" w:rsidP="005379A9">
      <w:pPr>
        <w:rPr>
          <w:rFonts w:ascii="Times New Roman" w:hAnsi="Times New Roman" w:cs="Times New Roman"/>
          <w:color w:val="FF0000"/>
        </w:rPr>
      </w:pPr>
    </w:p>
    <w:p w:rsidR="005379A9" w:rsidRPr="005379A9" w:rsidRDefault="005379A9" w:rsidP="005379A9">
      <w:pPr>
        <w:rPr>
          <w:rFonts w:ascii="Times New Roman" w:hAnsi="Times New Roman" w:cs="Times New Roman"/>
          <w:color w:val="FF0000"/>
        </w:rPr>
      </w:pPr>
    </w:p>
    <w:p w:rsidR="005379A9" w:rsidRPr="005379A9" w:rsidRDefault="005379A9" w:rsidP="005379A9">
      <w:pPr>
        <w:rPr>
          <w:rFonts w:ascii="Times New Roman" w:hAnsi="Times New Roman" w:cs="Times New Roman"/>
          <w:color w:val="FF0000"/>
        </w:rPr>
      </w:pPr>
    </w:p>
    <w:p w:rsidR="005379A9" w:rsidRPr="00703155" w:rsidRDefault="005379A9" w:rsidP="005379A9">
      <w:pPr>
        <w:keepNext/>
        <w:jc w:val="center"/>
        <w:outlineLvl w:val="0"/>
        <w:rPr>
          <w:rFonts w:ascii="Times New Roman" w:hAnsi="Times New Roman" w:cs="Times New Roman"/>
          <w:b/>
          <w:kern w:val="28"/>
        </w:rPr>
      </w:pPr>
      <w:r w:rsidRPr="00703155">
        <w:rPr>
          <w:rFonts w:ascii="Times New Roman" w:hAnsi="Times New Roman" w:cs="Times New Roman"/>
          <w:b/>
          <w:kern w:val="28"/>
        </w:rPr>
        <w:lastRenderedPageBreak/>
        <w:t>ЛИСТ СОГ</w:t>
      </w:r>
      <w:r w:rsidRPr="00703155">
        <w:rPr>
          <w:rFonts w:ascii="Times New Roman" w:hAnsi="Times New Roman" w:cs="Times New Roman"/>
          <w:b/>
          <w:spacing w:val="1"/>
          <w:kern w:val="28"/>
        </w:rPr>
        <w:t>Л</w:t>
      </w:r>
      <w:r w:rsidRPr="00703155">
        <w:rPr>
          <w:rFonts w:ascii="Times New Roman" w:hAnsi="Times New Roman" w:cs="Times New Roman"/>
          <w:b/>
          <w:kern w:val="28"/>
        </w:rPr>
        <w:t>АСО</w:t>
      </w:r>
      <w:r w:rsidRPr="00703155">
        <w:rPr>
          <w:rFonts w:ascii="Times New Roman" w:hAnsi="Times New Roman" w:cs="Times New Roman"/>
          <w:b/>
          <w:spacing w:val="-2"/>
          <w:kern w:val="28"/>
        </w:rPr>
        <w:t>В</w:t>
      </w:r>
      <w:r w:rsidRPr="00703155">
        <w:rPr>
          <w:rFonts w:ascii="Times New Roman" w:hAnsi="Times New Roman" w:cs="Times New Roman"/>
          <w:b/>
          <w:kern w:val="28"/>
        </w:rPr>
        <w:t>А</w:t>
      </w:r>
      <w:r w:rsidRPr="00703155">
        <w:rPr>
          <w:rFonts w:ascii="Times New Roman" w:hAnsi="Times New Roman" w:cs="Times New Roman"/>
          <w:b/>
          <w:spacing w:val="1"/>
          <w:kern w:val="28"/>
        </w:rPr>
        <w:t>Н</w:t>
      </w:r>
      <w:r w:rsidRPr="00703155">
        <w:rPr>
          <w:rFonts w:ascii="Times New Roman" w:hAnsi="Times New Roman" w:cs="Times New Roman"/>
          <w:b/>
          <w:kern w:val="28"/>
        </w:rPr>
        <w:t>ИЯ</w:t>
      </w:r>
    </w:p>
    <w:tbl>
      <w:tblPr>
        <w:tblW w:w="0" w:type="auto"/>
        <w:tblInd w:w="108" w:type="dxa"/>
        <w:tblLook w:val="04A0"/>
      </w:tblPr>
      <w:tblGrid>
        <w:gridCol w:w="5083"/>
        <w:gridCol w:w="1707"/>
        <w:gridCol w:w="2672"/>
      </w:tblGrid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703155" w:rsidP="00BE3B13">
            <w:pPr>
              <w:autoSpaceDE w:val="0"/>
              <w:adjustRightInd w:val="0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 xml:space="preserve">Разработчик – </w:t>
            </w:r>
            <w:r w:rsidR="005379A9" w:rsidRPr="00703155">
              <w:rPr>
                <w:rFonts w:ascii="Times New Roman" w:hAnsi="Times New Roman" w:cs="Times New Roman"/>
              </w:rPr>
              <w:t>заместител</w:t>
            </w:r>
            <w:r w:rsidRPr="00703155">
              <w:rPr>
                <w:rFonts w:ascii="Times New Roman" w:hAnsi="Times New Roman" w:cs="Times New Roman"/>
              </w:rPr>
              <w:t>ь</w:t>
            </w:r>
            <w:r w:rsidR="005379A9" w:rsidRPr="00703155">
              <w:rPr>
                <w:rFonts w:ascii="Times New Roman" w:hAnsi="Times New Roman" w:cs="Times New Roman"/>
              </w:rPr>
              <w:t xml:space="preserve"> директора по УР Жуков</w:t>
            </w:r>
            <w:r w:rsidR="002C0D64" w:rsidRPr="00703155">
              <w:rPr>
                <w:rFonts w:ascii="Times New Roman" w:hAnsi="Times New Roman" w:cs="Times New Roman"/>
              </w:rPr>
              <w:t>а</w:t>
            </w:r>
            <w:r w:rsidR="005379A9" w:rsidRPr="00703155">
              <w:rPr>
                <w:rFonts w:ascii="Times New Roman" w:hAnsi="Times New Roman" w:cs="Times New Roman"/>
              </w:rPr>
              <w:t xml:space="preserve"> О.Г.</w:t>
            </w:r>
          </w:p>
          <w:p w:rsidR="005379A9" w:rsidRPr="00703155" w:rsidRDefault="005379A9" w:rsidP="00BE3B13">
            <w:pPr>
              <w:autoSpaceDE w:val="0"/>
              <w:adjustRightInd w:val="0"/>
              <w:ind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 xml:space="preserve"> «___»_________20___г.</w:t>
            </w: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pStyle w:val="a3"/>
              <w:contextualSpacing/>
              <w:rPr>
                <w:sz w:val="20"/>
              </w:rPr>
            </w:pPr>
          </w:p>
          <w:p w:rsidR="005379A9" w:rsidRPr="00703155" w:rsidRDefault="005379A9" w:rsidP="00BE3B13">
            <w:pPr>
              <w:pStyle w:val="a3"/>
              <w:contextualSpacing/>
              <w:rPr>
                <w:sz w:val="20"/>
              </w:rPr>
            </w:pPr>
            <w:r w:rsidRPr="00703155">
              <w:rPr>
                <w:sz w:val="20"/>
              </w:rPr>
              <w:t>Проректор – директор Института ветеринарной медицины</w:t>
            </w:r>
          </w:p>
          <w:p w:rsidR="005379A9" w:rsidRPr="00703155" w:rsidRDefault="005379A9" w:rsidP="00BE3B13">
            <w:pPr>
              <w:pStyle w:val="a3"/>
              <w:contextualSpacing/>
              <w:jc w:val="center"/>
              <w:rPr>
                <w:sz w:val="20"/>
              </w:rPr>
            </w:pPr>
            <w:r w:rsidRPr="00703155">
              <w:rPr>
                <w:sz w:val="20"/>
              </w:rPr>
              <w:t>____________М. Ф. Юдин</w:t>
            </w: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>«___»_________20___г.</w:t>
            </w: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5379A9" w:rsidRPr="00703155" w:rsidRDefault="002C0D64" w:rsidP="00BE3B13">
            <w:pPr>
              <w:autoSpaceDE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>Д</w:t>
            </w:r>
            <w:r w:rsidR="005379A9" w:rsidRPr="00703155">
              <w:rPr>
                <w:rFonts w:ascii="Times New Roman" w:hAnsi="Times New Roman" w:cs="Times New Roman"/>
              </w:rPr>
              <w:t>иректор Троицкого аграрного техникума</w:t>
            </w:r>
          </w:p>
          <w:p w:rsidR="005379A9" w:rsidRPr="00703155" w:rsidRDefault="005379A9" w:rsidP="00BE3B13">
            <w:pPr>
              <w:autoSpaceDE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 xml:space="preserve">   ________________С. В. Кабатов</w:t>
            </w: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>«___»_________20___г.</w:t>
            </w: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pStyle w:val="a3"/>
              <w:contextualSpacing/>
              <w:rPr>
                <w:sz w:val="20"/>
              </w:rPr>
            </w:pPr>
            <w:r w:rsidRPr="00703155">
              <w:rPr>
                <w:sz w:val="20"/>
              </w:rPr>
              <w:t xml:space="preserve">Зам. директора Института </w:t>
            </w:r>
          </w:p>
          <w:p w:rsidR="005379A9" w:rsidRPr="00703155" w:rsidRDefault="005379A9" w:rsidP="00BE3B13">
            <w:pPr>
              <w:pStyle w:val="a3"/>
              <w:contextualSpacing/>
              <w:rPr>
                <w:sz w:val="20"/>
              </w:rPr>
            </w:pPr>
            <w:r w:rsidRPr="00703155">
              <w:rPr>
                <w:sz w:val="20"/>
              </w:rPr>
              <w:t xml:space="preserve">ветеринарной медицины   по учебной работе                                                 </w:t>
            </w:r>
          </w:p>
          <w:p w:rsidR="005379A9" w:rsidRPr="00703155" w:rsidRDefault="005379A9" w:rsidP="00BE3B13">
            <w:pPr>
              <w:pStyle w:val="a3"/>
              <w:jc w:val="center"/>
              <w:rPr>
                <w:sz w:val="20"/>
              </w:rPr>
            </w:pPr>
            <w:r w:rsidRPr="00703155">
              <w:rPr>
                <w:sz w:val="20"/>
              </w:rPr>
              <w:t>_________________Р.Р. Ветровая</w:t>
            </w: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5379A9" w:rsidRPr="00703155" w:rsidRDefault="005379A9" w:rsidP="00BE3B1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>«___»_________20___г.</w:t>
            </w: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2C0D64" w:rsidRPr="00703155" w:rsidRDefault="002C0D64" w:rsidP="00BE3B13">
            <w:pPr>
              <w:autoSpaceDE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 xml:space="preserve">Руководитель центра довузовской </w:t>
            </w:r>
          </w:p>
          <w:p w:rsidR="005379A9" w:rsidRPr="00703155" w:rsidRDefault="002C0D64" w:rsidP="00BE3B13">
            <w:pPr>
              <w:autoSpaceDE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>подготовки</w:t>
            </w:r>
            <w:r w:rsidR="005379A9" w:rsidRPr="00703155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5379A9" w:rsidRPr="00703155" w:rsidRDefault="005379A9" w:rsidP="002C0D64">
            <w:pPr>
              <w:autoSpaceDE w:val="0"/>
              <w:adjustRightInd w:val="0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703155">
              <w:rPr>
                <w:rFonts w:ascii="Times New Roman" w:hAnsi="Times New Roman" w:cs="Times New Roman"/>
              </w:rPr>
              <w:t>_____________</w:t>
            </w:r>
            <w:r w:rsidR="002C0D64" w:rsidRPr="00703155">
              <w:rPr>
                <w:rFonts w:ascii="Times New Roman" w:hAnsi="Times New Roman" w:cs="Times New Roman"/>
              </w:rPr>
              <w:t>Е.В. Галяткина</w:t>
            </w: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5379A9" w:rsidRPr="00703155" w:rsidRDefault="005379A9" w:rsidP="00BE3B1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>«___»_________20___г.</w:t>
            </w: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 xml:space="preserve">Ведущий юрисконсульт                 </w:t>
            </w:r>
          </w:p>
          <w:p w:rsidR="005379A9" w:rsidRPr="00703155" w:rsidRDefault="002C0D64" w:rsidP="00F21D18">
            <w:pPr>
              <w:autoSpaceDE w:val="0"/>
              <w:adjustRightInd w:val="0"/>
              <w:ind w:firstLine="34"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 xml:space="preserve">      </w:t>
            </w:r>
            <w:r w:rsidR="005379A9" w:rsidRPr="00703155">
              <w:rPr>
                <w:rFonts w:ascii="Times New Roman" w:hAnsi="Times New Roman" w:cs="Times New Roman"/>
              </w:rPr>
              <w:t>_______________</w:t>
            </w:r>
            <w:r w:rsidR="00F21D18" w:rsidRPr="00703155">
              <w:rPr>
                <w:rFonts w:ascii="Times New Roman" w:hAnsi="Times New Roman" w:cs="Times New Roman"/>
              </w:rPr>
              <w:t>С.А. Демина</w:t>
            </w: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5379A9" w:rsidRPr="00703155" w:rsidRDefault="005379A9" w:rsidP="00BE3B1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3155">
              <w:rPr>
                <w:rFonts w:ascii="Times New Roman" w:hAnsi="Times New Roman" w:cs="Times New Roman"/>
              </w:rPr>
              <w:t>«___»_________20___г.</w:t>
            </w:r>
          </w:p>
        </w:tc>
      </w:tr>
      <w:tr w:rsidR="005379A9" w:rsidRPr="00703155" w:rsidTr="00BE3B13">
        <w:tc>
          <w:tcPr>
            <w:tcW w:w="5083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5379A9" w:rsidRPr="00703155" w:rsidRDefault="005379A9" w:rsidP="00BE3B13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5379A9" w:rsidRPr="00703155" w:rsidRDefault="005379A9" w:rsidP="00BE3B13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379A9" w:rsidRPr="00703155" w:rsidRDefault="005379A9" w:rsidP="005379A9">
      <w:pPr>
        <w:pStyle w:val="a5"/>
        <w:tabs>
          <w:tab w:val="left" w:pos="426"/>
        </w:tabs>
        <w:ind w:left="0"/>
        <w:rPr>
          <w:b/>
          <w:sz w:val="28"/>
          <w:szCs w:val="28"/>
        </w:rPr>
      </w:pPr>
    </w:p>
    <w:p w:rsidR="005379A9" w:rsidRPr="00703155" w:rsidRDefault="005379A9" w:rsidP="005379A9">
      <w:pPr>
        <w:pStyle w:val="a5"/>
        <w:tabs>
          <w:tab w:val="left" w:pos="426"/>
        </w:tabs>
        <w:ind w:left="0"/>
        <w:rPr>
          <w:b/>
          <w:sz w:val="28"/>
          <w:szCs w:val="28"/>
        </w:rPr>
      </w:pPr>
    </w:p>
    <w:p w:rsidR="005379A9" w:rsidRPr="00703155" w:rsidRDefault="005379A9" w:rsidP="005379A9">
      <w:pPr>
        <w:pStyle w:val="a5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p w:rsidR="005379A9" w:rsidRPr="00703155" w:rsidRDefault="005379A9" w:rsidP="005379A9">
      <w:pPr>
        <w:pStyle w:val="a5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p w:rsidR="005379A9" w:rsidRPr="005379A9" w:rsidRDefault="005379A9" w:rsidP="005379A9">
      <w:pPr>
        <w:pStyle w:val="a5"/>
        <w:tabs>
          <w:tab w:val="left" w:pos="426"/>
        </w:tabs>
        <w:ind w:left="0"/>
        <w:jc w:val="center"/>
        <w:rPr>
          <w:b/>
          <w:color w:val="FF0000"/>
          <w:sz w:val="28"/>
          <w:szCs w:val="28"/>
        </w:rPr>
      </w:pPr>
    </w:p>
    <w:p w:rsidR="005379A9" w:rsidRPr="005379A9" w:rsidRDefault="005379A9" w:rsidP="005379A9">
      <w:pPr>
        <w:pStyle w:val="a5"/>
        <w:tabs>
          <w:tab w:val="left" w:pos="426"/>
        </w:tabs>
        <w:ind w:left="0"/>
        <w:jc w:val="center"/>
        <w:rPr>
          <w:b/>
          <w:color w:val="FF0000"/>
          <w:sz w:val="28"/>
          <w:szCs w:val="28"/>
        </w:rPr>
      </w:pPr>
    </w:p>
    <w:p w:rsidR="005379A9" w:rsidRPr="005379A9" w:rsidRDefault="005379A9" w:rsidP="005379A9">
      <w:pPr>
        <w:pStyle w:val="a5"/>
        <w:tabs>
          <w:tab w:val="left" w:pos="426"/>
        </w:tabs>
        <w:ind w:left="0"/>
        <w:jc w:val="center"/>
        <w:rPr>
          <w:b/>
          <w:color w:val="FF0000"/>
          <w:sz w:val="28"/>
          <w:szCs w:val="28"/>
        </w:rPr>
      </w:pPr>
    </w:p>
    <w:p w:rsidR="005379A9" w:rsidRPr="005379A9" w:rsidRDefault="005379A9" w:rsidP="005379A9">
      <w:pPr>
        <w:pStyle w:val="a5"/>
        <w:tabs>
          <w:tab w:val="left" w:pos="426"/>
        </w:tabs>
        <w:ind w:left="0"/>
        <w:jc w:val="center"/>
        <w:rPr>
          <w:b/>
          <w:color w:val="FF0000"/>
          <w:sz w:val="28"/>
          <w:szCs w:val="28"/>
        </w:rPr>
      </w:pPr>
    </w:p>
    <w:p w:rsidR="005379A9" w:rsidRPr="005379A9" w:rsidRDefault="005379A9" w:rsidP="005379A9">
      <w:pPr>
        <w:pStyle w:val="a5"/>
        <w:tabs>
          <w:tab w:val="left" w:pos="426"/>
        </w:tabs>
        <w:ind w:left="0"/>
        <w:jc w:val="center"/>
        <w:rPr>
          <w:b/>
          <w:color w:val="FF0000"/>
          <w:sz w:val="28"/>
          <w:szCs w:val="28"/>
        </w:rPr>
      </w:pPr>
    </w:p>
    <w:p w:rsidR="002C0D64" w:rsidRDefault="002C0D6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379A9" w:rsidRPr="005379A9" w:rsidRDefault="005379A9" w:rsidP="005379A9">
      <w:pPr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79A9" w:rsidRPr="00F21D18" w:rsidRDefault="005379A9" w:rsidP="00537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18">
        <w:rPr>
          <w:rFonts w:ascii="Times New Roman" w:hAnsi="Times New Roman" w:cs="Times New Roman"/>
          <w:sz w:val="28"/>
          <w:szCs w:val="28"/>
        </w:rPr>
        <w:t>Разработано заместителем директора по УР Жуковой О.Г.</w:t>
      </w:r>
    </w:p>
    <w:p w:rsidR="005379A9" w:rsidRPr="00F21D18" w:rsidRDefault="005379A9" w:rsidP="00537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78"/>
        <w:gridCol w:w="2752"/>
        <w:gridCol w:w="4007"/>
        <w:gridCol w:w="2034"/>
      </w:tblGrid>
      <w:tr w:rsidR="005379A9" w:rsidRPr="00F21D18" w:rsidTr="00F21D18">
        <w:tc>
          <w:tcPr>
            <w:tcW w:w="778" w:type="dxa"/>
            <w:vAlign w:val="center"/>
          </w:tcPr>
          <w:p w:rsidR="005379A9" w:rsidRPr="00F21D18" w:rsidRDefault="005379A9" w:rsidP="00BE3B13">
            <w:pPr>
              <w:jc w:val="center"/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№</w:t>
            </w:r>
          </w:p>
        </w:tc>
        <w:tc>
          <w:tcPr>
            <w:tcW w:w="2752" w:type="dxa"/>
            <w:vAlign w:val="center"/>
          </w:tcPr>
          <w:p w:rsidR="005379A9" w:rsidRPr="00F21D18" w:rsidRDefault="005379A9" w:rsidP="00BE3B13">
            <w:pPr>
              <w:jc w:val="center"/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Ф.И.О.</w:t>
            </w:r>
          </w:p>
        </w:tc>
        <w:tc>
          <w:tcPr>
            <w:tcW w:w="4007" w:type="dxa"/>
            <w:vAlign w:val="center"/>
          </w:tcPr>
          <w:p w:rsidR="005379A9" w:rsidRPr="00F21D18" w:rsidRDefault="005379A9" w:rsidP="00BE3B13">
            <w:pPr>
              <w:jc w:val="center"/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Должность</w:t>
            </w:r>
          </w:p>
        </w:tc>
        <w:tc>
          <w:tcPr>
            <w:tcW w:w="2034" w:type="dxa"/>
            <w:vAlign w:val="center"/>
          </w:tcPr>
          <w:p w:rsidR="005379A9" w:rsidRPr="00F21D18" w:rsidRDefault="005379A9" w:rsidP="00BE3B13">
            <w:pPr>
              <w:jc w:val="center"/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Подпись, дата</w:t>
            </w:r>
          </w:p>
        </w:tc>
      </w:tr>
      <w:tr w:rsidR="005379A9" w:rsidRPr="00F21D18" w:rsidTr="00F21D18">
        <w:trPr>
          <w:trHeight w:val="644"/>
        </w:trPr>
        <w:tc>
          <w:tcPr>
            <w:tcW w:w="778" w:type="dxa"/>
            <w:vAlign w:val="center"/>
          </w:tcPr>
          <w:p w:rsidR="005379A9" w:rsidRPr="00F21D18" w:rsidRDefault="005379A9" w:rsidP="00F21D18">
            <w:pPr>
              <w:pStyle w:val="a5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Данилина Е.А.</w:t>
            </w:r>
          </w:p>
        </w:tc>
        <w:tc>
          <w:tcPr>
            <w:tcW w:w="4007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34" w:type="dxa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</w:p>
        </w:tc>
      </w:tr>
      <w:tr w:rsidR="005379A9" w:rsidRPr="00F21D18" w:rsidTr="00F21D18">
        <w:trPr>
          <w:trHeight w:val="644"/>
        </w:trPr>
        <w:tc>
          <w:tcPr>
            <w:tcW w:w="778" w:type="dxa"/>
            <w:vAlign w:val="center"/>
          </w:tcPr>
          <w:p w:rsidR="005379A9" w:rsidRPr="00F21D18" w:rsidRDefault="005379A9" w:rsidP="00F21D18">
            <w:pPr>
              <w:pStyle w:val="a5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Вахмянина С.А.</w:t>
            </w:r>
          </w:p>
        </w:tc>
        <w:tc>
          <w:tcPr>
            <w:tcW w:w="4007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Зам. директора по ПО</w:t>
            </w:r>
          </w:p>
        </w:tc>
        <w:tc>
          <w:tcPr>
            <w:tcW w:w="2034" w:type="dxa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</w:p>
        </w:tc>
      </w:tr>
      <w:tr w:rsidR="005379A9" w:rsidRPr="00F21D18" w:rsidTr="00F21D18">
        <w:trPr>
          <w:trHeight w:val="644"/>
        </w:trPr>
        <w:tc>
          <w:tcPr>
            <w:tcW w:w="778" w:type="dxa"/>
            <w:vAlign w:val="center"/>
          </w:tcPr>
          <w:p w:rsidR="005379A9" w:rsidRPr="00F21D18" w:rsidRDefault="005379A9" w:rsidP="00F21D18">
            <w:pPr>
              <w:pStyle w:val="a5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:rsidR="005379A9" w:rsidRPr="00F21D18" w:rsidRDefault="00F21D18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Лунина М.Ю.</w:t>
            </w:r>
          </w:p>
        </w:tc>
        <w:tc>
          <w:tcPr>
            <w:tcW w:w="4007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Зав. заочным отделением</w:t>
            </w:r>
          </w:p>
        </w:tc>
        <w:tc>
          <w:tcPr>
            <w:tcW w:w="2034" w:type="dxa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</w:p>
        </w:tc>
      </w:tr>
      <w:tr w:rsidR="005379A9" w:rsidRPr="00F21D18" w:rsidTr="00F21D18">
        <w:trPr>
          <w:trHeight w:val="644"/>
        </w:trPr>
        <w:tc>
          <w:tcPr>
            <w:tcW w:w="778" w:type="dxa"/>
            <w:vAlign w:val="center"/>
          </w:tcPr>
          <w:p w:rsidR="005379A9" w:rsidRPr="00F21D18" w:rsidRDefault="005379A9" w:rsidP="00F21D18">
            <w:pPr>
              <w:pStyle w:val="a5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Лушникова Н.А.</w:t>
            </w:r>
          </w:p>
        </w:tc>
        <w:tc>
          <w:tcPr>
            <w:tcW w:w="4007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Зав. отделением биотехнологии и экономики</w:t>
            </w:r>
          </w:p>
        </w:tc>
        <w:tc>
          <w:tcPr>
            <w:tcW w:w="2034" w:type="dxa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</w:p>
        </w:tc>
      </w:tr>
      <w:tr w:rsidR="005379A9" w:rsidRPr="00F21D18" w:rsidTr="00F21D18">
        <w:trPr>
          <w:trHeight w:val="644"/>
        </w:trPr>
        <w:tc>
          <w:tcPr>
            <w:tcW w:w="778" w:type="dxa"/>
            <w:vAlign w:val="center"/>
          </w:tcPr>
          <w:p w:rsidR="005379A9" w:rsidRPr="00F21D18" w:rsidRDefault="005379A9" w:rsidP="00F21D18">
            <w:pPr>
              <w:pStyle w:val="a5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:rsidR="005379A9" w:rsidRPr="00F21D18" w:rsidRDefault="00F21D18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Смекалин И.В.</w:t>
            </w:r>
          </w:p>
        </w:tc>
        <w:tc>
          <w:tcPr>
            <w:tcW w:w="4007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Зав. отделением агротехнологии</w:t>
            </w:r>
          </w:p>
        </w:tc>
        <w:tc>
          <w:tcPr>
            <w:tcW w:w="2034" w:type="dxa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</w:p>
        </w:tc>
      </w:tr>
      <w:tr w:rsidR="005379A9" w:rsidRPr="00F21D18" w:rsidTr="00F21D18">
        <w:trPr>
          <w:trHeight w:val="644"/>
        </w:trPr>
        <w:tc>
          <w:tcPr>
            <w:tcW w:w="778" w:type="dxa"/>
            <w:vAlign w:val="center"/>
          </w:tcPr>
          <w:p w:rsidR="005379A9" w:rsidRPr="00F21D18" w:rsidRDefault="005379A9" w:rsidP="00F21D18">
            <w:pPr>
              <w:pStyle w:val="a5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Абдулкадырова Р.С.</w:t>
            </w:r>
          </w:p>
        </w:tc>
        <w:tc>
          <w:tcPr>
            <w:tcW w:w="4007" w:type="dxa"/>
            <w:vAlign w:val="center"/>
          </w:tcPr>
          <w:p w:rsidR="005379A9" w:rsidRPr="00F21D18" w:rsidRDefault="00F21D18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Старший методист</w:t>
            </w:r>
          </w:p>
        </w:tc>
        <w:tc>
          <w:tcPr>
            <w:tcW w:w="2034" w:type="dxa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</w:p>
        </w:tc>
      </w:tr>
      <w:tr w:rsidR="005379A9" w:rsidRPr="00F21D18" w:rsidTr="00F21D18">
        <w:trPr>
          <w:trHeight w:val="644"/>
        </w:trPr>
        <w:tc>
          <w:tcPr>
            <w:tcW w:w="778" w:type="dxa"/>
            <w:vAlign w:val="center"/>
          </w:tcPr>
          <w:p w:rsidR="005379A9" w:rsidRPr="00F21D18" w:rsidRDefault="005379A9" w:rsidP="00F21D18">
            <w:pPr>
              <w:pStyle w:val="a5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Сурайкина Э.Р.</w:t>
            </w:r>
          </w:p>
        </w:tc>
        <w:tc>
          <w:tcPr>
            <w:tcW w:w="4007" w:type="dxa"/>
            <w:vAlign w:val="center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Методист техникума</w:t>
            </w:r>
          </w:p>
        </w:tc>
        <w:tc>
          <w:tcPr>
            <w:tcW w:w="2034" w:type="dxa"/>
          </w:tcPr>
          <w:p w:rsidR="005379A9" w:rsidRPr="00F21D18" w:rsidRDefault="005379A9" w:rsidP="00BE3B13">
            <w:pPr>
              <w:rPr>
                <w:sz w:val="28"/>
                <w:szCs w:val="28"/>
              </w:rPr>
            </w:pPr>
          </w:p>
        </w:tc>
      </w:tr>
      <w:tr w:rsidR="00F21D18" w:rsidRPr="00F21D18" w:rsidTr="00F21D18">
        <w:trPr>
          <w:trHeight w:val="644"/>
        </w:trPr>
        <w:tc>
          <w:tcPr>
            <w:tcW w:w="778" w:type="dxa"/>
            <w:vAlign w:val="center"/>
          </w:tcPr>
          <w:p w:rsidR="00F21D18" w:rsidRPr="00F21D18" w:rsidRDefault="00F21D18" w:rsidP="00F21D18">
            <w:pPr>
              <w:pStyle w:val="a5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:rsidR="00F21D18" w:rsidRPr="00F21D18" w:rsidRDefault="00F21D18" w:rsidP="00BE3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Кривощекова М.А.</w:t>
            </w:r>
          </w:p>
        </w:tc>
        <w:tc>
          <w:tcPr>
            <w:tcW w:w="4007" w:type="dxa"/>
            <w:vAlign w:val="center"/>
          </w:tcPr>
          <w:p w:rsidR="00F21D18" w:rsidRPr="00F21D18" w:rsidRDefault="00F21D18" w:rsidP="000A29A2">
            <w:pPr>
              <w:rPr>
                <w:sz w:val="28"/>
                <w:szCs w:val="28"/>
              </w:rPr>
            </w:pPr>
            <w:r w:rsidRPr="00F21D18">
              <w:rPr>
                <w:sz w:val="28"/>
                <w:szCs w:val="28"/>
              </w:rPr>
              <w:t>Методист техникума</w:t>
            </w:r>
          </w:p>
        </w:tc>
        <w:tc>
          <w:tcPr>
            <w:tcW w:w="2034" w:type="dxa"/>
          </w:tcPr>
          <w:p w:rsidR="00F21D18" w:rsidRPr="00F21D18" w:rsidRDefault="00F21D18" w:rsidP="00BE3B13">
            <w:pPr>
              <w:rPr>
                <w:sz w:val="28"/>
                <w:szCs w:val="28"/>
              </w:rPr>
            </w:pPr>
          </w:p>
        </w:tc>
      </w:tr>
      <w:tr w:rsidR="00703155" w:rsidRPr="00F21D18" w:rsidTr="00F21D18">
        <w:trPr>
          <w:trHeight w:val="644"/>
        </w:trPr>
        <w:tc>
          <w:tcPr>
            <w:tcW w:w="778" w:type="dxa"/>
            <w:vAlign w:val="center"/>
          </w:tcPr>
          <w:p w:rsidR="00703155" w:rsidRPr="00F21D18" w:rsidRDefault="00703155" w:rsidP="00F21D18">
            <w:pPr>
              <w:pStyle w:val="a5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:rsidR="00703155" w:rsidRDefault="00703155" w:rsidP="00BE3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Посесерова И.Ю.</w:t>
            </w:r>
          </w:p>
        </w:tc>
        <w:tc>
          <w:tcPr>
            <w:tcW w:w="4007" w:type="dxa"/>
            <w:vAlign w:val="center"/>
          </w:tcPr>
          <w:p w:rsidR="00703155" w:rsidRPr="00F21D18" w:rsidRDefault="00703155" w:rsidP="000A29A2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703155" w:rsidRPr="00F21D18" w:rsidRDefault="00703155" w:rsidP="00BE3B13">
            <w:pPr>
              <w:rPr>
                <w:sz w:val="28"/>
                <w:szCs w:val="28"/>
              </w:rPr>
            </w:pPr>
          </w:p>
        </w:tc>
      </w:tr>
    </w:tbl>
    <w:p w:rsidR="005379A9" w:rsidRPr="005379A9" w:rsidRDefault="005379A9" w:rsidP="005379A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379A9" w:rsidRPr="005379A9" w:rsidSect="00BE3B13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9A" w:rsidRDefault="001A099A" w:rsidP="00BE3B13">
      <w:pPr>
        <w:spacing w:after="0" w:line="240" w:lineRule="auto"/>
      </w:pPr>
      <w:r>
        <w:separator/>
      </w:r>
    </w:p>
  </w:endnote>
  <w:endnote w:type="continuationSeparator" w:id="1">
    <w:p w:rsidR="001A099A" w:rsidRDefault="001A099A" w:rsidP="00BE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9A" w:rsidRDefault="001A099A" w:rsidP="00BE3B13">
      <w:pPr>
        <w:spacing w:after="0" w:line="240" w:lineRule="auto"/>
      </w:pPr>
      <w:r>
        <w:separator/>
      </w:r>
    </w:p>
  </w:footnote>
  <w:footnote w:type="continuationSeparator" w:id="1">
    <w:p w:rsidR="001A099A" w:rsidRDefault="001A099A" w:rsidP="00BE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8902"/>
      <w:docPartObj>
        <w:docPartGallery w:val="Page Numbers (Top of Page)"/>
        <w:docPartUnique/>
      </w:docPartObj>
    </w:sdtPr>
    <w:sdtContent>
      <w:p w:rsidR="00A07DC0" w:rsidRDefault="00EB79BC">
        <w:pPr>
          <w:pStyle w:val="a7"/>
          <w:jc w:val="center"/>
        </w:pPr>
        <w:fldSimple w:instr=" PAGE   \* MERGEFORMAT ">
          <w:r w:rsidR="001439AA">
            <w:rPr>
              <w:noProof/>
            </w:rPr>
            <w:t>10</w:t>
          </w:r>
        </w:fldSimple>
      </w:p>
    </w:sdtContent>
  </w:sdt>
  <w:p w:rsidR="00A07DC0" w:rsidRDefault="00A07D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CB36FC1"/>
    <w:multiLevelType w:val="multilevel"/>
    <w:tmpl w:val="44D05C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461E370F"/>
    <w:multiLevelType w:val="multilevel"/>
    <w:tmpl w:val="E47861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0F272CF"/>
    <w:multiLevelType w:val="hybridMultilevel"/>
    <w:tmpl w:val="98A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44BDA"/>
    <w:multiLevelType w:val="hybridMultilevel"/>
    <w:tmpl w:val="7CD2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C6FA4"/>
    <w:multiLevelType w:val="hybridMultilevel"/>
    <w:tmpl w:val="6DFA6BD2"/>
    <w:name w:val="WW8Num72"/>
    <w:lvl w:ilvl="0" w:tplc="70A0472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5F6A84"/>
    <w:multiLevelType w:val="multilevel"/>
    <w:tmpl w:val="3C0E3E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258CB"/>
    <w:rsid w:val="000511A3"/>
    <w:rsid w:val="00087023"/>
    <w:rsid w:val="00136168"/>
    <w:rsid w:val="001439AA"/>
    <w:rsid w:val="001465E8"/>
    <w:rsid w:val="00161D21"/>
    <w:rsid w:val="00192FE0"/>
    <w:rsid w:val="001A099A"/>
    <w:rsid w:val="001B1A02"/>
    <w:rsid w:val="001C6F22"/>
    <w:rsid w:val="002012BD"/>
    <w:rsid w:val="00283B91"/>
    <w:rsid w:val="0029063B"/>
    <w:rsid w:val="002C0D64"/>
    <w:rsid w:val="002C1D27"/>
    <w:rsid w:val="002C202E"/>
    <w:rsid w:val="00353930"/>
    <w:rsid w:val="00383001"/>
    <w:rsid w:val="00396EE1"/>
    <w:rsid w:val="003B30A2"/>
    <w:rsid w:val="003C39C5"/>
    <w:rsid w:val="00440731"/>
    <w:rsid w:val="004606DE"/>
    <w:rsid w:val="00525971"/>
    <w:rsid w:val="005379A9"/>
    <w:rsid w:val="00540403"/>
    <w:rsid w:val="00571D10"/>
    <w:rsid w:val="0058479C"/>
    <w:rsid w:val="005C63E0"/>
    <w:rsid w:val="005D06EF"/>
    <w:rsid w:val="00622641"/>
    <w:rsid w:val="0066642D"/>
    <w:rsid w:val="00666ECA"/>
    <w:rsid w:val="006A7848"/>
    <w:rsid w:val="006E024A"/>
    <w:rsid w:val="006E2D95"/>
    <w:rsid w:val="00703155"/>
    <w:rsid w:val="007118EA"/>
    <w:rsid w:val="00711F69"/>
    <w:rsid w:val="00733A1C"/>
    <w:rsid w:val="007571B2"/>
    <w:rsid w:val="00782B38"/>
    <w:rsid w:val="00786BC8"/>
    <w:rsid w:val="007C20AE"/>
    <w:rsid w:val="007C2FB3"/>
    <w:rsid w:val="007E5D52"/>
    <w:rsid w:val="008E127E"/>
    <w:rsid w:val="008F7E6E"/>
    <w:rsid w:val="009209C1"/>
    <w:rsid w:val="00965659"/>
    <w:rsid w:val="009A4052"/>
    <w:rsid w:val="00A07DC0"/>
    <w:rsid w:val="00A771C9"/>
    <w:rsid w:val="00A909FB"/>
    <w:rsid w:val="00AA4E40"/>
    <w:rsid w:val="00AA57C8"/>
    <w:rsid w:val="00AF4780"/>
    <w:rsid w:val="00B16BC8"/>
    <w:rsid w:val="00B222B6"/>
    <w:rsid w:val="00B3690B"/>
    <w:rsid w:val="00B52A97"/>
    <w:rsid w:val="00B77C5F"/>
    <w:rsid w:val="00BD7D07"/>
    <w:rsid w:val="00BE3B13"/>
    <w:rsid w:val="00C022F6"/>
    <w:rsid w:val="00C0522A"/>
    <w:rsid w:val="00C13807"/>
    <w:rsid w:val="00C6260A"/>
    <w:rsid w:val="00C7087D"/>
    <w:rsid w:val="00C7269C"/>
    <w:rsid w:val="00C92D9D"/>
    <w:rsid w:val="00CB48BB"/>
    <w:rsid w:val="00CD3574"/>
    <w:rsid w:val="00D93F4E"/>
    <w:rsid w:val="00DC491C"/>
    <w:rsid w:val="00DC5FB6"/>
    <w:rsid w:val="00DD2183"/>
    <w:rsid w:val="00E258CB"/>
    <w:rsid w:val="00E4363F"/>
    <w:rsid w:val="00E6164C"/>
    <w:rsid w:val="00EA08D2"/>
    <w:rsid w:val="00EB79BC"/>
    <w:rsid w:val="00F21D18"/>
    <w:rsid w:val="00F547C3"/>
    <w:rsid w:val="00FD2911"/>
    <w:rsid w:val="00FF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9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379A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379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379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379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379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BE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B13"/>
  </w:style>
  <w:style w:type="paragraph" w:styleId="a9">
    <w:name w:val="footer"/>
    <w:basedOn w:val="a"/>
    <w:link w:val="aa"/>
    <w:uiPriority w:val="99"/>
    <w:semiHidden/>
    <w:unhideWhenUsed/>
    <w:rsid w:val="00BE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3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9717-794B-4BB1-B939-7F95D4FB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13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2017-02-14T04:50:00Z</cp:lastPrinted>
  <dcterms:created xsi:type="dcterms:W3CDTF">2016-01-21T12:07:00Z</dcterms:created>
  <dcterms:modified xsi:type="dcterms:W3CDTF">2017-02-14T04:51:00Z</dcterms:modified>
</cp:coreProperties>
</file>